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E0B92" w14:textId="7187700C" w:rsidR="00343BA8" w:rsidRDefault="00D476B5" w:rsidP="00343BA8">
      <w:pPr>
        <w:pBdr>
          <w:top w:val="nil"/>
          <w:left w:val="nil"/>
          <w:bottom w:val="nil"/>
          <w:right w:val="nil"/>
          <w:between w:val="nil"/>
        </w:pBdr>
        <w:jc w:val="both"/>
        <w:rPr>
          <w:rFonts w:ascii="Cambria" w:eastAsia="Novecento wide DemiBold" w:hAnsi="Cambria" w:cs="Novecento wide DemiBold"/>
          <w:b/>
          <w:color w:val="1D87CD"/>
          <w:sz w:val="24"/>
          <w:szCs w:val="24"/>
        </w:rPr>
      </w:pPr>
      <w:r>
        <w:rPr>
          <w:noProof/>
          <w14:ligatures w14:val="standardContextual"/>
        </w:rPr>
        <mc:AlternateContent>
          <mc:Choice Requires="wps">
            <w:drawing>
              <wp:anchor distT="0" distB="0" distL="114300" distR="114300" simplePos="0" relativeHeight="251660288" behindDoc="0" locked="0" layoutInCell="1" allowOverlap="1" wp14:anchorId="3A1FD393" wp14:editId="25982589">
                <wp:simplePos x="0" y="0"/>
                <wp:positionH relativeFrom="column">
                  <wp:posOffset>3726180</wp:posOffset>
                </wp:positionH>
                <wp:positionV relativeFrom="paragraph">
                  <wp:posOffset>-228600</wp:posOffset>
                </wp:positionV>
                <wp:extent cx="2633980" cy="1463040"/>
                <wp:effectExtent l="0" t="0" r="7620" b="10160"/>
                <wp:wrapNone/>
                <wp:docPr id="1671582274" name="Text Box 2"/>
                <wp:cNvGraphicFramePr/>
                <a:graphic xmlns:a="http://schemas.openxmlformats.org/drawingml/2006/main">
                  <a:graphicData uri="http://schemas.microsoft.com/office/word/2010/wordprocessingShape">
                    <wps:wsp>
                      <wps:cNvSpPr txBox="1"/>
                      <wps:spPr>
                        <a:xfrm>
                          <a:off x="0" y="0"/>
                          <a:ext cx="2633980" cy="1463040"/>
                        </a:xfrm>
                        <a:prstGeom prst="rect">
                          <a:avLst/>
                        </a:prstGeom>
                        <a:solidFill>
                          <a:schemeClr val="lt1"/>
                        </a:solidFill>
                        <a:ln w="6350">
                          <a:solidFill>
                            <a:schemeClr val="bg1"/>
                          </a:solidFill>
                        </a:ln>
                      </wps:spPr>
                      <wps:txbx>
                        <w:txbxContent>
                          <w:p w14:paraId="333920B4" w14:textId="3F0B7E3B" w:rsidR="00D476B5" w:rsidRDefault="00006E1C">
                            <w:r>
                              <w:rPr>
                                <w:noProof/>
                                <w14:ligatures w14:val="standardContextual"/>
                              </w:rPr>
                              <w:drawing>
                                <wp:inline distT="0" distB="0" distL="0" distR="0" wp14:anchorId="36F66A76" wp14:editId="2788C3E3">
                                  <wp:extent cx="2467660" cy="1250732"/>
                                  <wp:effectExtent l="0" t="0" r="0" b="0"/>
                                  <wp:docPr id="972171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71415" name="Picture 972171415"/>
                                          <pic:cNvPicPr/>
                                        </pic:nvPicPr>
                                        <pic:blipFill>
                                          <a:blip r:embed="rId8">
                                            <a:extLst>
                                              <a:ext uri="{28A0092B-C50C-407E-A947-70E740481C1C}">
                                                <a14:useLocalDpi xmlns:a14="http://schemas.microsoft.com/office/drawing/2010/main" val="0"/>
                                              </a:ext>
                                            </a:extLst>
                                          </a:blip>
                                          <a:stretch>
                                            <a:fillRect/>
                                          </a:stretch>
                                        </pic:blipFill>
                                        <pic:spPr>
                                          <a:xfrm>
                                            <a:off x="0" y="0"/>
                                            <a:ext cx="2482962" cy="12584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D393" id="_x0000_t202" coordsize="21600,21600" o:spt="202" path="m,l,21600r21600,l21600,xe">
                <v:stroke joinstyle="miter"/>
                <v:path gradientshapeok="t" o:connecttype="rect"/>
              </v:shapetype>
              <v:shape id="Text Box 2" o:spid="_x0000_s1026" type="#_x0000_t202" style="position:absolute;left:0;text-align:left;margin-left:293.4pt;margin-top:-18pt;width:207.4pt;height:1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" fillcolor="white [3201]" strokecolor="white [3212]" strokeweight=".5pt">
                <v:textbox>
                  <w:txbxContent>
                    <w:p w14:paraId="333920B4" w14:textId="3F0B7E3B" w:rsidR="00D476B5" w:rsidRDefault="00006E1C">
                      <w:r>
                        <w:rPr>
                          <w:noProof/>
                          <w14:ligatures w14:val="standardContextual"/>
                        </w:rPr>
                        <w:drawing>
                          <wp:inline distT="0" distB="0" distL="0" distR="0" wp14:anchorId="36F66A76" wp14:editId="2788C3E3">
                            <wp:extent cx="2467660" cy="1250732"/>
                            <wp:effectExtent l="0" t="0" r="0" b="0"/>
                            <wp:docPr id="972171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71415" name="Picture 972171415"/>
                                    <pic:cNvPicPr/>
                                  </pic:nvPicPr>
                                  <pic:blipFill>
                                    <a:blip r:embed="rId8">
                                      <a:extLst>
                                        <a:ext uri="{28A0092B-C50C-407E-A947-70E740481C1C}">
                                          <a14:useLocalDpi xmlns:a14="http://schemas.microsoft.com/office/drawing/2010/main" val="0"/>
                                        </a:ext>
                                      </a:extLst>
                                    </a:blip>
                                    <a:stretch>
                                      <a:fillRect/>
                                    </a:stretch>
                                  </pic:blipFill>
                                  <pic:spPr>
                                    <a:xfrm>
                                      <a:off x="0" y="0"/>
                                      <a:ext cx="2482962" cy="1258488"/>
                                    </a:xfrm>
                                    <a:prstGeom prst="rect">
                                      <a:avLst/>
                                    </a:prstGeom>
                                  </pic:spPr>
                                </pic:pic>
                              </a:graphicData>
                            </a:graphic>
                          </wp:inline>
                        </w:drawing>
                      </w:r>
                    </w:p>
                  </w:txbxContent>
                </v:textbox>
              </v:shape>
            </w:pict>
          </mc:Fallback>
        </mc:AlternateContent>
      </w:r>
      <w:r>
        <w:fldChar w:fldCharType="begin"/>
      </w:r>
      <w:r>
        <w:instrText xml:space="preserve"> INCLUDEPICTURE "https://africandefenders.org/wp-content/uploads/2018/12/DefendDefenders-Complete-Colour-667x146.png" \* MERGEFORMATINET </w:instrText>
      </w:r>
      <w:r>
        <w:fldChar w:fldCharType="separate"/>
      </w:r>
      <w:r>
        <w:rPr>
          <w:noProof/>
        </w:rPr>
        <w:drawing>
          <wp:inline distT="0" distB="0" distL="0" distR="0" wp14:anchorId="73E26E3F" wp14:editId="7E35F264">
            <wp:extent cx="3032784" cy="662940"/>
            <wp:effectExtent l="0" t="0" r="2540" b="0"/>
            <wp:docPr id="537373223" name="Picture 4" descr="AFRICAN DEFENDERS | East &amp; Horn of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RICAN DEFENDERS | East &amp; Horn of Afr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5465" cy="683199"/>
                    </a:xfrm>
                    <a:prstGeom prst="rect">
                      <a:avLst/>
                    </a:prstGeom>
                    <a:noFill/>
                    <a:ln>
                      <a:noFill/>
                    </a:ln>
                  </pic:spPr>
                </pic:pic>
              </a:graphicData>
            </a:graphic>
          </wp:inline>
        </w:drawing>
      </w:r>
      <w:r>
        <w:fldChar w:fldCharType="end"/>
      </w:r>
    </w:p>
    <w:p w14:paraId="3FA0A403" w14:textId="77777777" w:rsidR="004F79D4" w:rsidRDefault="004F79D4" w:rsidP="004F79D4">
      <w:pPr>
        <w:spacing w:line="240" w:lineRule="auto"/>
        <w:jc w:val="center"/>
        <w:rPr>
          <w:b/>
          <w:sz w:val="28"/>
          <w:szCs w:val="28"/>
        </w:rPr>
      </w:pPr>
    </w:p>
    <w:p w14:paraId="10C0DD30" w14:textId="77777777" w:rsidR="004F79D4" w:rsidRPr="004F79D4" w:rsidRDefault="004F79D4" w:rsidP="004F79D4">
      <w:pPr>
        <w:spacing w:line="240" w:lineRule="auto"/>
        <w:jc w:val="center"/>
        <w:rPr>
          <w:rFonts w:ascii="Cambria" w:hAnsi="Cambria"/>
          <w:b/>
          <w:color w:val="000000" w:themeColor="text1"/>
          <w:sz w:val="28"/>
          <w:szCs w:val="28"/>
        </w:rPr>
      </w:pPr>
      <w:r>
        <w:rPr>
          <w:noProof/>
        </w:rPr>
        <mc:AlternateContent>
          <mc:Choice Requires="wps">
            <w:drawing>
              <wp:anchor distT="0" distB="0" distL="0" distR="0" simplePos="0" relativeHeight="251659264" behindDoc="1" locked="0" layoutInCell="1" hidden="0" allowOverlap="1" wp14:anchorId="7CAA0715" wp14:editId="13845B4E">
                <wp:simplePos x="0" y="0"/>
                <wp:positionH relativeFrom="page">
                  <wp:align>left</wp:align>
                </wp:positionH>
                <wp:positionV relativeFrom="paragraph">
                  <wp:posOffset>178435</wp:posOffset>
                </wp:positionV>
                <wp:extent cx="7555230" cy="2106558"/>
                <wp:effectExtent l="0" t="0" r="1270" b="1905"/>
                <wp:wrapNone/>
                <wp:docPr id="1" name="Rectangle 1"/>
                <wp:cNvGraphicFramePr/>
                <a:graphic xmlns:a="http://schemas.openxmlformats.org/drawingml/2006/main">
                  <a:graphicData uri="http://schemas.microsoft.com/office/word/2010/wordprocessingShape">
                    <wps:wsp>
                      <wps:cNvSpPr/>
                      <wps:spPr>
                        <a:xfrm>
                          <a:off x="0" y="0"/>
                          <a:ext cx="7555230" cy="2106558"/>
                        </a:xfrm>
                        <a:prstGeom prst="rect">
                          <a:avLst/>
                        </a:prstGeom>
                        <a:solidFill>
                          <a:srgbClr val="BFBFBF"/>
                        </a:solidFill>
                        <a:ln>
                          <a:noFill/>
                        </a:ln>
                      </wps:spPr>
                      <wps:txbx>
                        <w:txbxContent>
                          <w:p w14:paraId="362E390A" w14:textId="77777777" w:rsidR="004F79D4" w:rsidRDefault="004F79D4" w:rsidP="004F79D4">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7CAA0715" id="Rectangle 1" o:spid="_x0000_s1027" style="position:absolute;left:0;text-align:left;margin-left:0;margin-top:14.05pt;width:594.9pt;height:165.85pt;z-index:-251657216;visibility:visible;mso-wrap-style:square;mso-width-percent:0;mso-wrap-distance-left:0;mso-wrap-distance-top:0;mso-wrap-distance-right:0;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" fillcolor="#bfbfbf" stroked="f">
                <v:textbox inset="2.53958mm,2.53958mm,2.53958mm,2.53958mm">
                  <w:txbxContent>
                    <w:p w14:paraId="362E390A" w14:textId="77777777" w:rsidR="004F79D4" w:rsidRDefault="004F79D4" w:rsidP="004F79D4">
                      <w:pPr>
                        <w:spacing w:after="0" w:line="240" w:lineRule="auto"/>
                        <w:textDirection w:val="btLr"/>
                      </w:pPr>
                    </w:p>
                  </w:txbxContent>
                </v:textbox>
                <w10:wrap anchorx="page"/>
              </v:rect>
            </w:pict>
          </mc:Fallback>
        </mc:AlternateContent>
      </w:r>
    </w:p>
    <w:p w14:paraId="51F22299" w14:textId="77777777" w:rsidR="004F79D4" w:rsidRPr="004F79D4" w:rsidRDefault="004F79D4" w:rsidP="004F79D4">
      <w:pPr>
        <w:spacing w:line="240" w:lineRule="auto"/>
        <w:jc w:val="center"/>
        <w:rPr>
          <w:rFonts w:ascii="Cambria" w:hAnsi="Cambria"/>
          <w:b/>
          <w:color w:val="000000" w:themeColor="text1"/>
          <w:sz w:val="28"/>
          <w:szCs w:val="28"/>
        </w:rPr>
      </w:pPr>
    </w:p>
    <w:p w14:paraId="51262F35" w14:textId="77777777" w:rsidR="004F79D4" w:rsidRPr="004F79D4" w:rsidRDefault="004F79D4" w:rsidP="004F79D4">
      <w:pPr>
        <w:spacing w:line="240" w:lineRule="auto"/>
        <w:jc w:val="center"/>
        <w:textDirection w:val="btLr"/>
        <w:rPr>
          <w:rFonts w:ascii="Cambria" w:eastAsia="Novecento wide Bold" w:hAnsi="Cambria" w:cs="Novecento wide Bold"/>
          <w:color w:val="000000" w:themeColor="text1"/>
          <w:sz w:val="34"/>
        </w:rPr>
      </w:pPr>
      <w:r w:rsidRPr="004F79D4">
        <w:rPr>
          <w:rFonts w:ascii="Cambria" w:eastAsia="Novecento wide Bold" w:hAnsi="Cambria" w:cs="Novecento wide Bold"/>
          <w:color w:val="000000" w:themeColor="text1"/>
          <w:sz w:val="34"/>
        </w:rPr>
        <w:t>Republic of Rwanda</w:t>
      </w:r>
    </w:p>
    <w:p w14:paraId="40EDE61C" w14:textId="77777777" w:rsidR="004F79D4" w:rsidRPr="004F79D4" w:rsidRDefault="004F79D4" w:rsidP="004F79D4">
      <w:pPr>
        <w:spacing w:line="240" w:lineRule="auto"/>
        <w:jc w:val="center"/>
        <w:textDirection w:val="btLr"/>
        <w:rPr>
          <w:rFonts w:ascii="Cambria" w:hAnsi="Cambria"/>
          <w:color w:val="000000" w:themeColor="text1"/>
        </w:rPr>
      </w:pPr>
      <w:r w:rsidRPr="004F79D4">
        <w:rPr>
          <w:rFonts w:ascii="Cambria" w:eastAsia="Novecento wide Bold" w:hAnsi="Cambria" w:cs="Novecento wide Bold"/>
          <w:color w:val="000000" w:themeColor="text1"/>
          <w:sz w:val="34"/>
        </w:rPr>
        <w:t>Joint Submission to the UN Universal Periodic Review</w:t>
      </w:r>
    </w:p>
    <w:p w14:paraId="01A1A28F" w14:textId="0D5F11FD" w:rsidR="004F79D4" w:rsidRPr="004F79D4" w:rsidRDefault="00006E1C" w:rsidP="004F79D4">
      <w:pPr>
        <w:spacing w:line="240" w:lineRule="auto"/>
        <w:jc w:val="center"/>
        <w:textDirection w:val="btLr"/>
        <w:rPr>
          <w:rFonts w:ascii="Cambria" w:hAnsi="Cambria"/>
          <w:color w:val="000000" w:themeColor="text1"/>
        </w:rPr>
      </w:pPr>
      <w:r>
        <w:rPr>
          <w:rFonts w:ascii="Cambria" w:eastAsia="Novecento wide Bold" w:hAnsi="Cambria" w:cs="Novecento wide Bold"/>
          <w:color w:val="000000" w:themeColor="text1"/>
          <w:sz w:val="34"/>
        </w:rPr>
        <w:t>51</w:t>
      </w:r>
      <w:r w:rsidRPr="00006E1C">
        <w:rPr>
          <w:rFonts w:ascii="Cambria" w:eastAsia="Novecento wide Bold" w:hAnsi="Cambria" w:cs="Novecento wide Bold"/>
          <w:color w:val="000000" w:themeColor="text1"/>
          <w:sz w:val="34"/>
          <w:vertAlign w:val="superscript"/>
        </w:rPr>
        <w:t>st</w:t>
      </w:r>
      <w:r>
        <w:rPr>
          <w:rFonts w:ascii="Cambria" w:eastAsia="Novecento wide Bold" w:hAnsi="Cambria" w:cs="Novecento wide Bold"/>
          <w:color w:val="000000" w:themeColor="text1"/>
          <w:sz w:val="34"/>
        </w:rPr>
        <w:t xml:space="preserve"> </w:t>
      </w:r>
      <w:r w:rsidR="004F79D4" w:rsidRPr="004F79D4">
        <w:rPr>
          <w:rFonts w:ascii="Cambria" w:eastAsia="Novecento wide Bold" w:hAnsi="Cambria" w:cs="Novecento wide Bold"/>
          <w:color w:val="000000" w:themeColor="text1"/>
          <w:sz w:val="34"/>
        </w:rPr>
        <w:t>Session of the UPR Working Group</w:t>
      </w:r>
    </w:p>
    <w:p w14:paraId="30E5E805" w14:textId="77777777" w:rsidR="004F79D4" w:rsidRPr="004F79D4" w:rsidRDefault="004F79D4" w:rsidP="004F79D4">
      <w:pPr>
        <w:spacing w:line="240" w:lineRule="auto"/>
        <w:jc w:val="center"/>
        <w:textDirection w:val="btLr"/>
        <w:rPr>
          <w:rFonts w:ascii="Cambria" w:eastAsia="Novecento wide Medium" w:hAnsi="Cambria" w:cs="Novecento wide Medium"/>
          <w:color w:val="000000" w:themeColor="text1"/>
          <w:sz w:val="28"/>
        </w:rPr>
      </w:pPr>
    </w:p>
    <w:p w14:paraId="7F02D7C3" w14:textId="77777777" w:rsidR="004F79D4" w:rsidRPr="004F79D4" w:rsidRDefault="004F79D4" w:rsidP="004F79D4">
      <w:pPr>
        <w:spacing w:line="240" w:lineRule="auto"/>
        <w:jc w:val="center"/>
        <w:textDirection w:val="btLr"/>
        <w:rPr>
          <w:rFonts w:ascii="Cambria" w:eastAsia="Novecento wide Medium" w:hAnsi="Cambria" w:cs="Novecento wide Medium"/>
          <w:color w:val="000000" w:themeColor="text1"/>
          <w:sz w:val="28"/>
        </w:rPr>
      </w:pPr>
    </w:p>
    <w:p w14:paraId="2B1C5847" w14:textId="77777777" w:rsidR="004F79D4" w:rsidRPr="004F79D4" w:rsidRDefault="004F79D4" w:rsidP="004F79D4">
      <w:pPr>
        <w:spacing w:line="240" w:lineRule="auto"/>
        <w:jc w:val="center"/>
        <w:textDirection w:val="btLr"/>
        <w:rPr>
          <w:rFonts w:ascii="Cambria" w:eastAsia="Novecento wide Medium" w:hAnsi="Cambria" w:cs="Novecento wide Medium"/>
          <w:color w:val="000000" w:themeColor="text1"/>
          <w:sz w:val="28"/>
        </w:rPr>
      </w:pPr>
    </w:p>
    <w:p w14:paraId="79736465" w14:textId="77777777" w:rsidR="004F79D4" w:rsidRPr="004F79D4" w:rsidRDefault="004F79D4" w:rsidP="004F79D4">
      <w:pPr>
        <w:spacing w:line="240" w:lineRule="auto"/>
        <w:jc w:val="center"/>
        <w:textDirection w:val="btLr"/>
        <w:rPr>
          <w:rFonts w:ascii="Cambria" w:hAnsi="Cambria"/>
          <w:color w:val="000000" w:themeColor="text1"/>
        </w:rPr>
      </w:pPr>
      <w:r w:rsidRPr="004F79D4">
        <w:rPr>
          <w:rFonts w:ascii="Cambria" w:eastAsia="Novecento wide Medium" w:hAnsi="Cambria" w:cs="Novecento wide Medium"/>
          <w:color w:val="000000" w:themeColor="text1"/>
          <w:sz w:val="28"/>
        </w:rPr>
        <w:t>Submitted 17 July 2025</w:t>
      </w:r>
    </w:p>
    <w:p w14:paraId="5ADF7744" w14:textId="77777777" w:rsidR="004F79D4" w:rsidRPr="004F79D4" w:rsidRDefault="004F79D4" w:rsidP="004F79D4">
      <w:pPr>
        <w:spacing w:line="240" w:lineRule="auto"/>
        <w:jc w:val="center"/>
        <w:textDirection w:val="btLr"/>
        <w:rPr>
          <w:rFonts w:ascii="Cambria" w:hAnsi="Cambria"/>
          <w:color w:val="000000" w:themeColor="text1"/>
        </w:rPr>
      </w:pPr>
    </w:p>
    <w:p w14:paraId="49EF6037" w14:textId="77777777" w:rsidR="004F79D4" w:rsidRPr="004F79D4" w:rsidRDefault="004F79D4" w:rsidP="004F79D4">
      <w:pPr>
        <w:spacing w:line="240" w:lineRule="auto"/>
        <w:jc w:val="center"/>
        <w:textDirection w:val="btLr"/>
        <w:rPr>
          <w:rFonts w:ascii="Cambria" w:hAnsi="Cambria"/>
          <w:bCs/>
          <w:color w:val="000000" w:themeColor="text1"/>
          <w:sz w:val="28"/>
          <w:szCs w:val="28"/>
        </w:rPr>
      </w:pPr>
      <w:r w:rsidRPr="004F79D4">
        <w:rPr>
          <w:rFonts w:ascii="Cambria" w:hAnsi="Cambria"/>
          <w:bCs/>
          <w:color w:val="000000" w:themeColor="text1"/>
          <w:sz w:val="28"/>
          <w:szCs w:val="28"/>
        </w:rPr>
        <w:t>Submission by East and Horn of Africa Human Rights Defenders Project (DefendDefenders), NGO in Special Consultative Status with ECOSOC</w:t>
      </w:r>
    </w:p>
    <w:p w14:paraId="7F4B0920" w14:textId="77777777" w:rsidR="004F79D4" w:rsidRPr="00006E1C" w:rsidRDefault="004F79D4" w:rsidP="004F79D4">
      <w:pPr>
        <w:spacing w:line="240" w:lineRule="auto"/>
        <w:jc w:val="center"/>
        <w:textDirection w:val="btLr"/>
        <w:rPr>
          <w:rFonts w:ascii="Cambria" w:hAnsi="Cambria"/>
          <w:b/>
          <w:color w:val="000000" w:themeColor="text1"/>
          <w:sz w:val="28"/>
          <w:lang w:val="fr-FR"/>
        </w:rPr>
      </w:pPr>
      <w:r w:rsidRPr="00006E1C">
        <w:rPr>
          <w:rFonts w:ascii="Cambria" w:hAnsi="Cambria"/>
          <w:b/>
          <w:color w:val="000000" w:themeColor="text1"/>
          <w:sz w:val="28"/>
          <w:lang w:val="fr-FR"/>
        </w:rPr>
        <w:t>And</w:t>
      </w:r>
    </w:p>
    <w:p w14:paraId="0E16DC99" w14:textId="1AD2AA9B" w:rsidR="00115DDB" w:rsidRPr="00006E1C" w:rsidRDefault="00115DDB" w:rsidP="004F79D4">
      <w:pPr>
        <w:spacing w:line="240" w:lineRule="auto"/>
        <w:jc w:val="center"/>
        <w:textDirection w:val="btLr"/>
        <w:rPr>
          <w:rFonts w:ascii="Cambria" w:hAnsi="Cambria"/>
          <w:b/>
          <w:color w:val="000000" w:themeColor="text1"/>
          <w:sz w:val="32"/>
          <w:szCs w:val="24"/>
          <w:lang w:val="fr-FR"/>
        </w:rPr>
      </w:pPr>
      <w:r w:rsidRPr="00006E1C">
        <w:rPr>
          <w:rFonts w:ascii="Cambria" w:hAnsi="Cambria"/>
          <w:sz w:val="28"/>
          <w:szCs w:val="28"/>
          <w:lang w:val="fr-FR"/>
        </w:rPr>
        <w:t>The Observatoire des Droits de l'Homme au Rwanda (ODHR)</w:t>
      </w:r>
    </w:p>
    <w:p w14:paraId="19020D58" w14:textId="77777777" w:rsidR="00343BA8" w:rsidRPr="00006E1C" w:rsidRDefault="00343BA8">
      <w:pPr>
        <w:spacing w:after="0" w:line="240" w:lineRule="auto"/>
        <w:rPr>
          <w:rFonts w:ascii="Cambria" w:eastAsia="Novecento wide DemiBold" w:hAnsi="Cambria" w:cs="Novecento wide DemiBold"/>
          <w:b/>
          <w:color w:val="000000" w:themeColor="text1"/>
          <w:sz w:val="24"/>
          <w:szCs w:val="24"/>
          <w:lang w:val="fr-FR"/>
        </w:rPr>
      </w:pPr>
      <w:r w:rsidRPr="00006E1C">
        <w:rPr>
          <w:rFonts w:ascii="Cambria" w:eastAsia="Novecento wide DemiBold" w:hAnsi="Cambria" w:cs="Novecento wide DemiBold"/>
          <w:b/>
          <w:color w:val="000000" w:themeColor="text1"/>
          <w:sz w:val="24"/>
          <w:szCs w:val="24"/>
          <w:lang w:val="fr-FR"/>
        </w:rPr>
        <w:br w:type="page"/>
      </w:r>
    </w:p>
    <w:p w14:paraId="2A6C76D8" w14:textId="0BCED65B" w:rsidR="001D4E1F" w:rsidRPr="00343BA8" w:rsidRDefault="001D4E1F" w:rsidP="00343BA8">
      <w:pPr>
        <w:numPr>
          <w:ilvl w:val="0"/>
          <w:numId w:val="10"/>
        </w:numPr>
        <w:pBdr>
          <w:top w:val="nil"/>
          <w:left w:val="nil"/>
          <w:bottom w:val="nil"/>
          <w:right w:val="nil"/>
          <w:between w:val="nil"/>
        </w:pBdr>
        <w:jc w:val="both"/>
        <w:rPr>
          <w:rFonts w:ascii="Cambria" w:hAnsi="Cambria"/>
          <w:color w:val="1D87CD"/>
          <w:sz w:val="24"/>
          <w:szCs w:val="24"/>
        </w:rPr>
      </w:pPr>
      <w:r w:rsidRPr="00343BA8">
        <w:rPr>
          <w:rFonts w:ascii="Cambria" w:eastAsia="Novecento wide DemiBold" w:hAnsi="Cambria" w:cs="Novecento wide DemiBold"/>
          <w:b/>
          <w:color w:val="1D87CD"/>
          <w:sz w:val="24"/>
          <w:szCs w:val="24"/>
        </w:rPr>
        <w:lastRenderedPageBreak/>
        <w:t>Introduction</w:t>
      </w:r>
    </w:p>
    <w:p w14:paraId="1E17FB7C" w14:textId="186F1DDA" w:rsidR="001D4E1F" w:rsidRPr="00343BA8" w:rsidRDefault="001D4E1F" w:rsidP="00343BA8">
      <w:pPr>
        <w:numPr>
          <w:ilvl w:val="1"/>
          <w:numId w:val="10"/>
        </w:numPr>
        <w:pBdr>
          <w:top w:val="nil"/>
          <w:left w:val="nil"/>
          <w:bottom w:val="nil"/>
          <w:right w:val="nil"/>
          <w:between w:val="nil"/>
        </w:pBdr>
        <w:ind w:hanging="540"/>
        <w:jc w:val="both"/>
        <w:rPr>
          <w:rFonts w:ascii="Cambria" w:hAnsi="Cambria"/>
          <w:sz w:val="24"/>
          <w:szCs w:val="24"/>
        </w:rPr>
      </w:pPr>
      <w:r w:rsidRPr="00343BA8">
        <w:rPr>
          <w:rFonts w:ascii="Cambria" w:hAnsi="Cambria"/>
          <w:sz w:val="24"/>
          <w:szCs w:val="24"/>
        </w:rPr>
        <w:t>The East and Horn of Africa Human Rights Defenders Project (</w:t>
      </w:r>
      <w:proofErr w:type="spellStart"/>
      <w:r w:rsidRPr="00343BA8">
        <w:rPr>
          <w:rFonts w:ascii="Cambria" w:hAnsi="Cambria"/>
          <w:sz w:val="24"/>
          <w:szCs w:val="24"/>
        </w:rPr>
        <w:t>DefendDefenders</w:t>
      </w:r>
      <w:proofErr w:type="spellEnd"/>
      <w:r w:rsidRPr="00343BA8">
        <w:rPr>
          <w:rFonts w:ascii="Cambria" w:hAnsi="Cambria"/>
          <w:sz w:val="24"/>
          <w:szCs w:val="24"/>
        </w:rPr>
        <w:t>) is a regional</w:t>
      </w:r>
      <w:r w:rsidR="00881F4F">
        <w:rPr>
          <w:rFonts w:ascii="Cambria" w:hAnsi="Cambria"/>
          <w:sz w:val="24"/>
          <w:szCs w:val="24"/>
        </w:rPr>
        <w:t xml:space="preserve"> civil society organisation (</w:t>
      </w:r>
      <w:r w:rsidRPr="00343BA8">
        <w:rPr>
          <w:rFonts w:ascii="Cambria" w:hAnsi="Cambria"/>
          <w:sz w:val="24"/>
          <w:szCs w:val="24"/>
        </w:rPr>
        <w:t>CSO</w:t>
      </w:r>
      <w:r w:rsidR="00881F4F">
        <w:rPr>
          <w:rFonts w:ascii="Cambria" w:hAnsi="Cambria"/>
          <w:sz w:val="24"/>
          <w:szCs w:val="24"/>
        </w:rPr>
        <w:t>)</w:t>
      </w:r>
      <w:r w:rsidRPr="00343BA8">
        <w:rPr>
          <w:rFonts w:ascii="Cambria" w:hAnsi="Cambria"/>
          <w:sz w:val="24"/>
          <w:szCs w:val="24"/>
        </w:rPr>
        <w:t xml:space="preserve"> registered and based in Uganda. Established in 2005, DefendDefenders seeks to strengthen the work of human rights defenders (HRDs) throughout the East and Horn of Africa sub-region by reducing their vulnerability to the risk of persecution and by enhancing their capacity to defend human rights effectively. DefendDefenders focuses its work on </w:t>
      </w:r>
      <w:r w:rsidR="00F15514">
        <w:rPr>
          <w:rFonts w:ascii="Cambria" w:hAnsi="Cambria"/>
          <w:sz w:val="24"/>
          <w:szCs w:val="24"/>
        </w:rPr>
        <w:t>12</w:t>
      </w:r>
      <w:r w:rsidR="00F15514" w:rsidRPr="00343BA8">
        <w:rPr>
          <w:rFonts w:ascii="Cambria" w:hAnsi="Cambria"/>
          <w:sz w:val="24"/>
          <w:szCs w:val="24"/>
        </w:rPr>
        <w:t xml:space="preserve"> </w:t>
      </w:r>
      <w:r w:rsidRPr="00343BA8">
        <w:rPr>
          <w:rFonts w:ascii="Cambria" w:hAnsi="Cambria"/>
          <w:sz w:val="24"/>
          <w:szCs w:val="24"/>
        </w:rPr>
        <w:t>countries including Rwanda.</w:t>
      </w:r>
    </w:p>
    <w:p w14:paraId="191794AC" w14:textId="06A4CF6A" w:rsidR="001D4E1F" w:rsidRPr="00115DDB" w:rsidRDefault="00115DDB" w:rsidP="00343BA8">
      <w:pPr>
        <w:numPr>
          <w:ilvl w:val="1"/>
          <w:numId w:val="10"/>
        </w:numPr>
        <w:pBdr>
          <w:top w:val="nil"/>
          <w:left w:val="nil"/>
          <w:bottom w:val="nil"/>
          <w:right w:val="nil"/>
          <w:between w:val="nil"/>
        </w:pBdr>
        <w:ind w:hanging="540"/>
        <w:jc w:val="both"/>
        <w:rPr>
          <w:rFonts w:ascii="Cambria" w:hAnsi="Cambria"/>
          <w:sz w:val="24"/>
          <w:szCs w:val="24"/>
        </w:rPr>
      </w:pPr>
      <w:r w:rsidRPr="00115DDB">
        <w:rPr>
          <w:rFonts w:ascii="Cambria" w:hAnsi="Cambria"/>
          <w:sz w:val="24"/>
          <w:szCs w:val="24"/>
        </w:rPr>
        <w:t xml:space="preserve">The Observatoire des Droits de </w:t>
      </w:r>
      <w:proofErr w:type="spellStart"/>
      <w:r w:rsidRPr="00115DDB">
        <w:rPr>
          <w:rFonts w:ascii="Cambria" w:hAnsi="Cambria"/>
          <w:sz w:val="24"/>
          <w:szCs w:val="24"/>
        </w:rPr>
        <w:t>l'Homme</w:t>
      </w:r>
      <w:proofErr w:type="spellEnd"/>
      <w:r w:rsidRPr="00115DDB">
        <w:rPr>
          <w:rFonts w:ascii="Cambria" w:hAnsi="Cambria"/>
          <w:sz w:val="24"/>
          <w:szCs w:val="24"/>
        </w:rPr>
        <w:t xml:space="preserve"> au Rwanda (ODHR) is a </w:t>
      </w:r>
      <w:r w:rsidR="00881F4F">
        <w:rPr>
          <w:rFonts w:ascii="Cambria" w:hAnsi="Cambria"/>
          <w:sz w:val="24"/>
          <w:szCs w:val="24"/>
        </w:rPr>
        <w:t>non-governmental organisation (</w:t>
      </w:r>
      <w:r w:rsidRPr="00115DDB">
        <w:rPr>
          <w:rFonts w:ascii="Cambria" w:hAnsi="Cambria"/>
          <w:sz w:val="24"/>
          <w:szCs w:val="24"/>
        </w:rPr>
        <w:t>NGO</w:t>
      </w:r>
      <w:r w:rsidR="00881F4F">
        <w:rPr>
          <w:rFonts w:ascii="Cambria" w:hAnsi="Cambria"/>
          <w:sz w:val="24"/>
          <w:szCs w:val="24"/>
        </w:rPr>
        <w:t>)</w:t>
      </w:r>
      <w:r w:rsidRPr="00115DDB">
        <w:rPr>
          <w:rFonts w:ascii="Cambria" w:hAnsi="Cambria"/>
          <w:sz w:val="24"/>
          <w:szCs w:val="24"/>
        </w:rPr>
        <w:t xml:space="preserve"> created and based in Paris/France since 2018. Its actions are mainly focused on the situations of human right in Rwanda and impunity in the </w:t>
      </w:r>
      <w:r>
        <w:rPr>
          <w:rFonts w:ascii="Cambria" w:hAnsi="Cambria"/>
          <w:sz w:val="24"/>
          <w:szCs w:val="24"/>
        </w:rPr>
        <w:t>G</w:t>
      </w:r>
      <w:r w:rsidRPr="00115DDB">
        <w:rPr>
          <w:rFonts w:ascii="Cambria" w:hAnsi="Cambria"/>
          <w:sz w:val="24"/>
          <w:szCs w:val="24"/>
        </w:rPr>
        <w:t xml:space="preserve">reat </w:t>
      </w:r>
      <w:r>
        <w:rPr>
          <w:rFonts w:ascii="Cambria" w:hAnsi="Cambria"/>
          <w:sz w:val="24"/>
          <w:szCs w:val="24"/>
        </w:rPr>
        <w:t>L</w:t>
      </w:r>
      <w:r w:rsidRPr="00115DDB">
        <w:rPr>
          <w:rFonts w:ascii="Cambria" w:hAnsi="Cambria"/>
          <w:sz w:val="24"/>
          <w:szCs w:val="24"/>
        </w:rPr>
        <w:t xml:space="preserve">akes </w:t>
      </w:r>
      <w:r>
        <w:rPr>
          <w:rFonts w:ascii="Cambria" w:hAnsi="Cambria"/>
          <w:sz w:val="24"/>
          <w:szCs w:val="24"/>
        </w:rPr>
        <w:t>R</w:t>
      </w:r>
      <w:r w:rsidRPr="00115DDB">
        <w:rPr>
          <w:rFonts w:ascii="Cambria" w:hAnsi="Cambria"/>
          <w:sz w:val="24"/>
          <w:szCs w:val="24"/>
        </w:rPr>
        <w:t xml:space="preserve">egion of Africa. Its missions include protection and advocacy for </w:t>
      </w:r>
      <w:r w:rsidR="00881F4F">
        <w:rPr>
          <w:rFonts w:ascii="Cambria" w:hAnsi="Cambria"/>
          <w:sz w:val="24"/>
          <w:szCs w:val="24"/>
        </w:rPr>
        <w:t xml:space="preserve">HRDs </w:t>
      </w:r>
      <w:r w:rsidRPr="00115DDB">
        <w:rPr>
          <w:rFonts w:ascii="Cambria" w:hAnsi="Cambria"/>
          <w:sz w:val="24"/>
          <w:szCs w:val="24"/>
        </w:rPr>
        <w:t>at risk in Rwanda</w:t>
      </w:r>
      <w:r w:rsidRPr="00115DDB">
        <w:rPr>
          <w:rFonts w:ascii="Cambria" w:eastAsia="Cambria" w:hAnsi="Cambria" w:cs="Cambria"/>
          <w:color w:val="000000"/>
          <w:sz w:val="24"/>
          <w:szCs w:val="24"/>
        </w:rPr>
        <w:t>.</w:t>
      </w:r>
    </w:p>
    <w:p w14:paraId="38AF4F0B" w14:textId="11987F05" w:rsidR="001D4E1F" w:rsidRPr="00343BA8" w:rsidRDefault="001D4E1F" w:rsidP="00343BA8">
      <w:pPr>
        <w:numPr>
          <w:ilvl w:val="1"/>
          <w:numId w:val="10"/>
        </w:numPr>
        <w:pBdr>
          <w:top w:val="nil"/>
          <w:left w:val="nil"/>
          <w:bottom w:val="nil"/>
          <w:right w:val="nil"/>
          <w:between w:val="nil"/>
        </w:pBdr>
        <w:ind w:hanging="540"/>
        <w:jc w:val="both"/>
        <w:rPr>
          <w:rFonts w:ascii="Cambria" w:hAnsi="Cambria"/>
          <w:sz w:val="24"/>
          <w:szCs w:val="24"/>
        </w:rPr>
      </w:pPr>
      <w:r w:rsidRPr="00343BA8">
        <w:rPr>
          <w:rFonts w:ascii="Cambria" w:eastAsia="Cambria" w:hAnsi="Cambria" w:cs="Cambria"/>
          <w:color w:val="000000"/>
          <w:sz w:val="24"/>
          <w:szCs w:val="24"/>
        </w:rPr>
        <w:t xml:space="preserve">In this submission, </w:t>
      </w:r>
      <w:r w:rsidR="00A6448E">
        <w:rPr>
          <w:rFonts w:ascii="Cambria" w:eastAsia="Cambria" w:hAnsi="Cambria" w:cs="Cambria"/>
          <w:color w:val="000000"/>
          <w:sz w:val="24"/>
          <w:szCs w:val="24"/>
        </w:rPr>
        <w:t>we</w:t>
      </w:r>
      <w:r w:rsidRPr="00343BA8">
        <w:rPr>
          <w:rFonts w:ascii="Cambria" w:eastAsia="Cambria" w:hAnsi="Cambria" w:cs="Cambria"/>
          <w:color w:val="000000"/>
          <w:sz w:val="24"/>
          <w:szCs w:val="24"/>
        </w:rPr>
        <w:t xml:space="preserve"> examine the </w:t>
      </w:r>
      <w:r w:rsidR="00653F24" w:rsidRPr="00343BA8">
        <w:rPr>
          <w:rFonts w:ascii="Cambria" w:eastAsia="Cambria" w:hAnsi="Cambria" w:cs="Cambria"/>
          <w:color w:val="000000"/>
          <w:sz w:val="24"/>
          <w:szCs w:val="24"/>
        </w:rPr>
        <w:t>g</w:t>
      </w:r>
      <w:r w:rsidRPr="00343BA8">
        <w:rPr>
          <w:rFonts w:ascii="Cambria" w:eastAsia="Cambria" w:hAnsi="Cambria" w:cs="Cambria"/>
          <w:color w:val="000000"/>
          <w:sz w:val="24"/>
          <w:szCs w:val="24"/>
        </w:rPr>
        <w:t xml:space="preserve">overnment of Rwanda’s compliance with its international human rights obligations to create and maintain a safe and enabling environment for civil society. Specifically, we analyse Rwanda’s </w:t>
      </w:r>
      <w:r w:rsidR="002D4DE6">
        <w:rPr>
          <w:rFonts w:ascii="Cambria" w:eastAsia="Cambria" w:hAnsi="Cambria" w:cs="Cambria"/>
          <w:color w:val="000000"/>
          <w:sz w:val="24"/>
          <w:szCs w:val="24"/>
        </w:rPr>
        <w:t>record with regard to</w:t>
      </w:r>
      <w:r w:rsidRPr="00343BA8">
        <w:rPr>
          <w:rFonts w:ascii="Cambria" w:eastAsia="Cambria" w:hAnsi="Cambria" w:cs="Cambria"/>
          <w:color w:val="000000"/>
          <w:sz w:val="24"/>
          <w:szCs w:val="24"/>
        </w:rPr>
        <w:t xml:space="preserve"> the rights to freedom of association, peaceful assembly and expression</w:t>
      </w:r>
      <w:r w:rsidR="002D4DE6">
        <w:rPr>
          <w:rFonts w:ascii="Cambria" w:eastAsia="Cambria" w:hAnsi="Cambria" w:cs="Cambria"/>
          <w:color w:val="000000"/>
          <w:sz w:val="24"/>
          <w:szCs w:val="24"/>
        </w:rPr>
        <w:t>,</w:t>
      </w:r>
      <w:r w:rsidRPr="00343BA8">
        <w:rPr>
          <w:rFonts w:ascii="Cambria" w:eastAsia="Cambria" w:hAnsi="Cambria" w:cs="Cambria"/>
          <w:color w:val="000000"/>
          <w:sz w:val="24"/>
          <w:szCs w:val="24"/>
        </w:rPr>
        <w:t xml:space="preserve"> </w:t>
      </w:r>
      <w:r w:rsidR="002D4DE6">
        <w:rPr>
          <w:rFonts w:ascii="Cambria" w:eastAsia="Cambria" w:hAnsi="Cambria" w:cs="Cambria"/>
          <w:color w:val="000000"/>
          <w:sz w:val="24"/>
          <w:szCs w:val="24"/>
        </w:rPr>
        <w:t>as well as to</w:t>
      </w:r>
      <w:r w:rsidRPr="00343BA8">
        <w:rPr>
          <w:rFonts w:ascii="Cambria" w:eastAsia="Cambria" w:hAnsi="Cambria" w:cs="Cambria"/>
          <w:color w:val="000000"/>
          <w:sz w:val="24"/>
          <w:szCs w:val="24"/>
        </w:rPr>
        <w:t xml:space="preserve"> HRDs since its previous </w:t>
      </w:r>
      <w:r w:rsidR="002D4DE6">
        <w:rPr>
          <w:rFonts w:ascii="Cambria" w:eastAsia="Cambria" w:hAnsi="Cambria" w:cs="Cambria"/>
          <w:color w:val="000000"/>
          <w:sz w:val="24"/>
          <w:szCs w:val="24"/>
        </w:rPr>
        <w:t>U</w:t>
      </w:r>
      <w:r w:rsidR="00DC3A6A">
        <w:rPr>
          <w:rFonts w:ascii="Cambria" w:eastAsia="Cambria" w:hAnsi="Cambria" w:cs="Cambria"/>
          <w:color w:val="000000"/>
          <w:sz w:val="24"/>
          <w:szCs w:val="24"/>
        </w:rPr>
        <w:t xml:space="preserve">niversal </w:t>
      </w:r>
      <w:r w:rsidR="002D4DE6">
        <w:rPr>
          <w:rFonts w:ascii="Cambria" w:eastAsia="Cambria" w:hAnsi="Cambria" w:cs="Cambria"/>
          <w:color w:val="000000"/>
          <w:sz w:val="24"/>
          <w:szCs w:val="24"/>
        </w:rPr>
        <w:t>P</w:t>
      </w:r>
      <w:r w:rsidR="00DC3A6A">
        <w:rPr>
          <w:rFonts w:ascii="Cambria" w:eastAsia="Cambria" w:hAnsi="Cambria" w:cs="Cambria"/>
          <w:color w:val="000000"/>
          <w:sz w:val="24"/>
          <w:szCs w:val="24"/>
        </w:rPr>
        <w:t xml:space="preserve">eriodic </w:t>
      </w:r>
      <w:r w:rsidR="002D4DE6">
        <w:rPr>
          <w:rFonts w:ascii="Cambria" w:eastAsia="Cambria" w:hAnsi="Cambria" w:cs="Cambria"/>
          <w:color w:val="000000"/>
          <w:sz w:val="24"/>
          <w:szCs w:val="24"/>
        </w:rPr>
        <w:t>R</w:t>
      </w:r>
      <w:r w:rsidR="00DC3A6A">
        <w:rPr>
          <w:rFonts w:ascii="Cambria" w:eastAsia="Cambria" w:hAnsi="Cambria" w:cs="Cambria"/>
          <w:color w:val="000000"/>
          <w:sz w:val="24"/>
          <w:szCs w:val="24"/>
        </w:rPr>
        <w:t xml:space="preserve">eview </w:t>
      </w:r>
      <w:r w:rsidR="009C06DB">
        <w:rPr>
          <w:rFonts w:ascii="Cambria" w:eastAsia="Cambria" w:hAnsi="Cambria" w:cs="Cambria"/>
          <w:color w:val="000000"/>
          <w:sz w:val="24"/>
          <w:szCs w:val="24"/>
        </w:rPr>
        <w:t>(</w:t>
      </w:r>
      <w:r w:rsidRPr="00343BA8">
        <w:rPr>
          <w:rFonts w:ascii="Cambria" w:eastAsia="Cambria" w:hAnsi="Cambria" w:cs="Cambria"/>
          <w:color w:val="000000"/>
          <w:sz w:val="24"/>
          <w:szCs w:val="24"/>
        </w:rPr>
        <w:t>UPR</w:t>
      </w:r>
      <w:r w:rsidR="009C06DB">
        <w:rPr>
          <w:rFonts w:ascii="Cambria" w:eastAsia="Cambria" w:hAnsi="Cambria" w:cs="Cambria"/>
          <w:color w:val="000000"/>
          <w:sz w:val="24"/>
          <w:szCs w:val="24"/>
        </w:rPr>
        <w:t>)</w:t>
      </w:r>
      <w:r w:rsidRPr="00343BA8">
        <w:rPr>
          <w:rFonts w:ascii="Cambria" w:eastAsia="Cambria" w:hAnsi="Cambria" w:cs="Cambria"/>
          <w:color w:val="000000"/>
          <w:sz w:val="24"/>
          <w:szCs w:val="24"/>
        </w:rPr>
        <w:t xml:space="preserve"> in January 2021. To this end, we assess Rwanda’s implementation of recommendations received during the </w:t>
      </w:r>
      <w:r w:rsidRPr="00343BA8">
        <w:rPr>
          <w:rFonts w:ascii="Cambria" w:eastAsia="Cambria" w:hAnsi="Cambria" w:cs="Cambria"/>
          <w:sz w:val="24"/>
          <w:szCs w:val="24"/>
        </w:rPr>
        <w:t>3</w:t>
      </w:r>
      <w:r w:rsidRPr="00343BA8">
        <w:rPr>
          <w:rFonts w:ascii="Cambria" w:eastAsia="Cambria" w:hAnsi="Cambria" w:cs="Cambria"/>
          <w:sz w:val="24"/>
          <w:szCs w:val="24"/>
          <w:vertAlign w:val="superscript"/>
        </w:rPr>
        <w:t>r</w:t>
      </w:r>
      <w:r w:rsidRPr="00343BA8">
        <w:rPr>
          <w:rFonts w:ascii="Cambria" w:eastAsia="Cambria" w:hAnsi="Cambria" w:cs="Cambria"/>
          <w:color w:val="000000"/>
          <w:sz w:val="24"/>
          <w:szCs w:val="24"/>
          <w:vertAlign w:val="superscript"/>
        </w:rPr>
        <w:t>d</w:t>
      </w:r>
      <w:r w:rsidRPr="00343BA8">
        <w:rPr>
          <w:rFonts w:ascii="Cambria" w:eastAsia="Cambria" w:hAnsi="Cambria" w:cs="Cambria"/>
          <w:color w:val="000000"/>
          <w:sz w:val="24"/>
          <w:szCs w:val="24"/>
        </w:rPr>
        <w:t xml:space="preserve"> UPR cycle relating to these issues and provide follow-up recommendations.</w:t>
      </w:r>
    </w:p>
    <w:p w14:paraId="38783A8E" w14:textId="004F5A4B" w:rsidR="001D4E1F" w:rsidRPr="00343BA8" w:rsidRDefault="001D4E1F" w:rsidP="00343BA8">
      <w:pPr>
        <w:numPr>
          <w:ilvl w:val="1"/>
          <w:numId w:val="10"/>
        </w:numPr>
        <w:pBdr>
          <w:top w:val="nil"/>
          <w:left w:val="nil"/>
          <w:bottom w:val="nil"/>
          <w:right w:val="nil"/>
          <w:between w:val="nil"/>
        </w:pBdr>
        <w:ind w:hanging="540"/>
        <w:jc w:val="both"/>
        <w:rPr>
          <w:rFonts w:ascii="Cambria" w:hAnsi="Cambria"/>
          <w:sz w:val="24"/>
          <w:szCs w:val="24"/>
        </w:rPr>
      </w:pPr>
      <w:r w:rsidRPr="00343BA8">
        <w:rPr>
          <w:rFonts w:ascii="Cambria" w:eastAsia="Cambria" w:hAnsi="Cambria" w:cs="Cambria"/>
          <w:color w:val="000000"/>
          <w:sz w:val="24"/>
          <w:szCs w:val="24"/>
        </w:rPr>
        <w:t xml:space="preserve">During the </w:t>
      </w:r>
      <w:r w:rsidRPr="00343BA8">
        <w:rPr>
          <w:rFonts w:ascii="Cambria" w:eastAsia="Cambria" w:hAnsi="Cambria" w:cs="Cambria"/>
          <w:sz w:val="24"/>
          <w:szCs w:val="24"/>
        </w:rPr>
        <w:t>3</w:t>
      </w:r>
      <w:r w:rsidRPr="00343BA8">
        <w:rPr>
          <w:rFonts w:ascii="Cambria" w:eastAsia="Cambria" w:hAnsi="Cambria" w:cs="Cambria"/>
          <w:sz w:val="24"/>
          <w:szCs w:val="24"/>
          <w:vertAlign w:val="superscript"/>
        </w:rPr>
        <w:t>r</w:t>
      </w:r>
      <w:r w:rsidRPr="00343BA8">
        <w:rPr>
          <w:rFonts w:ascii="Cambria" w:eastAsia="Cambria" w:hAnsi="Cambria" w:cs="Cambria"/>
          <w:color w:val="000000"/>
          <w:sz w:val="24"/>
          <w:szCs w:val="24"/>
          <w:vertAlign w:val="superscript"/>
        </w:rPr>
        <w:t>d</w:t>
      </w:r>
      <w:r w:rsidRPr="00343BA8">
        <w:rPr>
          <w:rFonts w:ascii="Cambria" w:eastAsia="Cambria" w:hAnsi="Cambria" w:cs="Cambria"/>
          <w:color w:val="000000"/>
          <w:sz w:val="24"/>
          <w:szCs w:val="24"/>
        </w:rPr>
        <w:t xml:space="preserve"> cycle, the </w:t>
      </w:r>
      <w:r w:rsidR="00653F24" w:rsidRPr="00343BA8">
        <w:rPr>
          <w:rFonts w:ascii="Cambria" w:eastAsia="Cambria" w:hAnsi="Cambria" w:cs="Cambria"/>
          <w:color w:val="000000"/>
          <w:sz w:val="24"/>
          <w:szCs w:val="24"/>
        </w:rPr>
        <w:t>g</w:t>
      </w:r>
      <w:r w:rsidRPr="00343BA8">
        <w:rPr>
          <w:rFonts w:ascii="Cambria" w:eastAsia="Cambria" w:hAnsi="Cambria" w:cs="Cambria"/>
          <w:color w:val="000000"/>
          <w:sz w:val="24"/>
          <w:szCs w:val="24"/>
        </w:rPr>
        <w:t xml:space="preserve">overnment of Rwanda received </w:t>
      </w:r>
      <w:r w:rsidRPr="00343BA8">
        <w:rPr>
          <w:rFonts w:ascii="Cambria" w:eastAsia="Cambria" w:hAnsi="Cambria" w:cs="Cambria"/>
          <w:sz w:val="24"/>
          <w:szCs w:val="24"/>
        </w:rPr>
        <w:t xml:space="preserve">42 </w:t>
      </w:r>
      <w:r w:rsidRPr="00343BA8">
        <w:rPr>
          <w:rFonts w:ascii="Cambria" w:eastAsia="Cambria" w:hAnsi="Cambria" w:cs="Cambria"/>
          <w:color w:val="000000"/>
          <w:sz w:val="24"/>
          <w:szCs w:val="24"/>
        </w:rPr>
        <w:t xml:space="preserve">recommendations relating to civic space. Of these, </w:t>
      </w:r>
      <w:r w:rsidR="002D4DE6">
        <w:rPr>
          <w:rFonts w:ascii="Cambria" w:eastAsia="Cambria" w:hAnsi="Cambria" w:cs="Cambria"/>
          <w:color w:val="000000"/>
          <w:sz w:val="24"/>
          <w:szCs w:val="24"/>
        </w:rPr>
        <w:t xml:space="preserve">it accepted </w:t>
      </w:r>
      <w:r w:rsidRPr="00343BA8">
        <w:rPr>
          <w:rFonts w:ascii="Cambria" w:eastAsia="Cambria" w:hAnsi="Cambria" w:cs="Cambria"/>
          <w:sz w:val="24"/>
          <w:szCs w:val="24"/>
        </w:rPr>
        <w:t>18</w:t>
      </w:r>
      <w:r w:rsidRPr="00343BA8">
        <w:rPr>
          <w:rFonts w:ascii="Cambria" w:eastAsia="Cambria" w:hAnsi="Cambria" w:cs="Cambria"/>
          <w:color w:val="000000"/>
          <w:sz w:val="24"/>
          <w:szCs w:val="24"/>
        </w:rPr>
        <w:t xml:space="preserve"> and </w:t>
      </w:r>
      <w:r w:rsidR="002D4DE6">
        <w:rPr>
          <w:rFonts w:ascii="Cambria" w:eastAsia="Cambria" w:hAnsi="Cambria" w:cs="Cambria"/>
          <w:color w:val="000000"/>
          <w:sz w:val="24"/>
          <w:szCs w:val="24"/>
        </w:rPr>
        <w:t xml:space="preserve">noted </w:t>
      </w:r>
      <w:r w:rsidRPr="00343BA8">
        <w:rPr>
          <w:rFonts w:ascii="Cambria" w:eastAsia="Cambria" w:hAnsi="Cambria" w:cs="Cambria"/>
          <w:sz w:val="24"/>
          <w:szCs w:val="24"/>
        </w:rPr>
        <w:t>24</w:t>
      </w:r>
      <w:r w:rsidRPr="00343BA8">
        <w:rPr>
          <w:rFonts w:ascii="Cambria" w:eastAsia="Cambria" w:hAnsi="Cambria" w:cs="Cambria"/>
          <w:color w:val="000000"/>
          <w:sz w:val="24"/>
          <w:szCs w:val="24"/>
        </w:rPr>
        <w:t xml:space="preserve">. </w:t>
      </w:r>
      <w:r w:rsidR="002D4DE6">
        <w:rPr>
          <w:rFonts w:ascii="Cambria" w:eastAsia="Cambria" w:hAnsi="Cambria" w:cs="Cambria"/>
          <w:color w:val="000000"/>
          <w:sz w:val="24"/>
          <w:szCs w:val="24"/>
        </w:rPr>
        <w:t xml:space="preserve">Our assessment </w:t>
      </w:r>
      <w:r w:rsidRPr="00343BA8">
        <w:rPr>
          <w:rFonts w:ascii="Cambria" w:eastAsia="Cambria" w:hAnsi="Cambria" w:cs="Cambria"/>
          <w:color w:val="000000"/>
          <w:sz w:val="24"/>
          <w:szCs w:val="24"/>
        </w:rPr>
        <w:t xml:space="preserve">demonstrates that the </w:t>
      </w:r>
      <w:r w:rsidR="00653F24" w:rsidRPr="00343BA8">
        <w:rPr>
          <w:rFonts w:ascii="Cambria" w:eastAsia="Cambria" w:hAnsi="Cambria" w:cs="Cambria"/>
          <w:color w:val="000000"/>
          <w:sz w:val="24"/>
          <w:szCs w:val="24"/>
        </w:rPr>
        <w:t>g</w:t>
      </w:r>
      <w:r w:rsidRPr="00343BA8">
        <w:rPr>
          <w:rFonts w:ascii="Cambria" w:eastAsia="Cambria" w:hAnsi="Cambria" w:cs="Cambria"/>
          <w:color w:val="000000"/>
          <w:sz w:val="24"/>
          <w:szCs w:val="24"/>
        </w:rPr>
        <w:t>overnment of Rwanda has fallen behind in its commitments to implement the</w:t>
      </w:r>
      <w:r w:rsidR="002D4DE6">
        <w:rPr>
          <w:rFonts w:ascii="Cambria" w:eastAsia="Cambria" w:hAnsi="Cambria" w:cs="Cambria"/>
          <w:color w:val="000000"/>
          <w:sz w:val="24"/>
          <w:szCs w:val="24"/>
        </w:rPr>
        <w:t>se</w:t>
      </w:r>
      <w:r w:rsidRPr="00343BA8">
        <w:rPr>
          <w:rFonts w:ascii="Cambria" w:eastAsia="Cambria" w:hAnsi="Cambria" w:cs="Cambria"/>
          <w:color w:val="000000"/>
          <w:sz w:val="24"/>
          <w:szCs w:val="24"/>
        </w:rPr>
        <w:t xml:space="preserve"> recommendations. While the government has persistently failed to address unwarranted restrictions on civic space since its last UPR </w:t>
      </w:r>
      <w:r w:rsidR="002D4DE6">
        <w:rPr>
          <w:rFonts w:ascii="Cambria" w:eastAsia="Cambria" w:hAnsi="Cambria" w:cs="Cambria"/>
          <w:color w:val="000000"/>
          <w:sz w:val="24"/>
          <w:szCs w:val="24"/>
        </w:rPr>
        <w:t>review</w:t>
      </w:r>
      <w:r w:rsidRPr="00343BA8">
        <w:rPr>
          <w:rFonts w:ascii="Cambria" w:eastAsia="Cambria" w:hAnsi="Cambria" w:cs="Cambria"/>
          <w:color w:val="000000"/>
          <w:sz w:val="24"/>
          <w:szCs w:val="24"/>
        </w:rPr>
        <w:t xml:space="preserve">, acute implementation gaps </w:t>
      </w:r>
      <w:r w:rsidR="002D4DE6">
        <w:rPr>
          <w:rFonts w:ascii="Cambria" w:eastAsia="Cambria" w:hAnsi="Cambria" w:cs="Cambria"/>
          <w:color w:val="000000"/>
          <w:sz w:val="24"/>
          <w:szCs w:val="24"/>
        </w:rPr>
        <w:t>exist</w:t>
      </w:r>
      <w:r w:rsidRPr="00343BA8">
        <w:rPr>
          <w:rFonts w:ascii="Cambria" w:eastAsia="Cambria" w:hAnsi="Cambria" w:cs="Cambria"/>
          <w:color w:val="000000"/>
          <w:sz w:val="24"/>
          <w:szCs w:val="24"/>
        </w:rPr>
        <w:t xml:space="preserve"> with regard to freedom</w:t>
      </w:r>
      <w:r w:rsidR="002D4DE6">
        <w:rPr>
          <w:rFonts w:ascii="Cambria" w:eastAsia="Cambria" w:hAnsi="Cambria" w:cs="Cambria"/>
          <w:color w:val="000000"/>
          <w:sz w:val="24"/>
          <w:szCs w:val="24"/>
        </w:rPr>
        <w:t>s</w:t>
      </w:r>
      <w:r w:rsidRPr="00343BA8">
        <w:rPr>
          <w:rFonts w:ascii="Cambria" w:eastAsia="Cambria" w:hAnsi="Cambria" w:cs="Cambria"/>
          <w:color w:val="000000"/>
          <w:sz w:val="24"/>
          <w:szCs w:val="24"/>
        </w:rPr>
        <w:t xml:space="preserve"> of association and expression.  </w:t>
      </w:r>
    </w:p>
    <w:p w14:paraId="776B2017" w14:textId="566F54A9" w:rsidR="009C187B" w:rsidRPr="00343BA8" w:rsidRDefault="001D4E1F" w:rsidP="00343BA8">
      <w:pPr>
        <w:numPr>
          <w:ilvl w:val="1"/>
          <w:numId w:val="10"/>
        </w:numPr>
        <w:pBdr>
          <w:top w:val="nil"/>
          <w:left w:val="nil"/>
          <w:bottom w:val="nil"/>
          <w:right w:val="nil"/>
          <w:between w:val="nil"/>
        </w:pBdr>
        <w:ind w:hanging="540"/>
        <w:jc w:val="both"/>
        <w:rPr>
          <w:rFonts w:ascii="Cambria" w:hAnsi="Cambria"/>
          <w:sz w:val="24"/>
          <w:szCs w:val="24"/>
        </w:rPr>
      </w:pPr>
      <w:r w:rsidRPr="00343BA8">
        <w:rPr>
          <w:rFonts w:ascii="Cambria" w:hAnsi="Cambria"/>
          <w:sz w:val="24"/>
          <w:szCs w:val="24"/>
        </w:rPr>
        <w:t xml:space="preserve"> We are gravely concerned by the adoption of the new </w:t>
      </w:r>
      <w:r w:rsidR="002D4DE6">
        <w:rPr>
          <w:rFonts w:ascii="Cambria" w:hAnsi="Cambria"/>
          <w:sz w:val="24"/>
          <w:szCs w:val="24"/>
        </w:rPr>
        <w:t>N</w:t>
      </w:r>
      <w:r w:rsidR="009C187B" w:rsidRPr="00343BA8">
        <w:rPr>
          <w:rFonts w:ascii="Cambria" w:hAnsi="Cambria"/>
          <w:sz w:val="24"/>
          <w:szCs w:val="24"/>
        </w:rPr>
        <w:t>on-</w:t>
      </w:r>
      <w:r w:rsidR="002D4DE6">
        <w:rPr>
          <w:rFonts w:ascii="Cambria" w:hAnsi="Cambria"/>
          <w:sz w:val="24"/>
          <w:szCs w:val="24"/>
        </w:rPr>
        <w:t>G</w:t>
      </w:r>
      <w:r w:rsidR="009C187B" w:rsidRPr="00343BA8">
        <w:rPr>
          <w:rFonts w:ascii="Cambria" w:hAnsi="Cambria"/>
          <w:sz w:val="24"/>
          <w:szCs w:val="24"/>
        </w:rPr>
        <w:t xml:space="preserve">overnmental </w:t>
      </w:r>
      <w:r w:rsidR="002D4DE6">
        <w:rPr>
          <w:rFonts w:ascii="Cambria" w:hAnsi="Cambria"/>
          <w:sz w:val="24"/>
          <w:szCs w:val="24"/>
        </w:rPr>
        <w:t>O</w:t>
      </w:r>
      <w:r w:rsidR="009C187B" w:rsidRPr="00343BA8">
        <w:rPr>
          <w:rFonts w:ascii="Cambria" w:hAnsi="Cambria"/>
          <w:sz w:val="24"/>
          <w:szCs w:val="24"/>
        </w:rPr>
        <w:t>rganisation (</w:t>
      </w:r>
      <w:r w:rsidRPr="00343BA8">
        <w:rPr>
          <w:rFonts w:ascii="Cambria" w:hAnsi="Cambria"/>
          <w:sz w:val="24"/>
          <w:szCs w:val="24"/>
        </w:rPr>
        <w:t>NGO</w:t>
      </w:r>
      <w:r w:rsidR="009C187B" w:rsidRPr="00343BA8">
        <w:rPr>
          <w:rFonts w:ascii="Cambria" w:hAnsi="Cambria"/>
          <w:sz w:val="24"/>
          <w:szCs w:val="24"/>
        </w:rPr>
        <w:t>)</w:t>
      </w:r>
      <w:r w:rsidRPr="00343BA8">
        <w:rPr>
          <w:rFonts w:ascii="Cambria" w:hAnsi="Cambria"/>
          <w:sz w:val="24"/>
          <w:szCs w:val="24"/>
        </w:rPr>
        <w:t xml:space="preserve"> Law No. 058/2024, which significantly expands state control over civil society. The law grants the Rwanda Governance Board</w:t>
      </w:r>
      <w:r w:rsidR="00A6448E">
        <w:rPr>
          <w:rFonts w:ascii="Cambria" w:hAnsi="Cambria"/>
          <w:sz w:val="24"/>
          <w:szCs w:val="24"/>
        </w:rPr>
        <w:t xml:space="preserve"> (RGB) </w:t>
      </w:r>
      <w:r w:rsidRPr="00343BA8">
        <w:rPr>
          <w:rFonts w:ascii="Cambria" w:hAnsi="Cambria"/>
          <w:sz w:val="24"/>
          <w:szCs w:val="24"/>
        </w:rPr>
        <w:t>broad discretionary powers to interfere directly in the internal governance of NGOs, including authority to approve or remove leadership, dictate organisational changes, and suspend operations on vague</w:t>
      </w:r>
      <w:r w:rsidR="002D4DE6">
        <w:rPr>
          <w:rFonts w:ascii="Cambria" w:hAnsi="Cambria"/>
          <w:sz w:val="24"/>
          <w:szCs w:val="24"/>
        </w:rPr>
        <w:t>ly</w:t>
      </w:r>
      <w:r w:rsidRPr="00343BA8">
        <w:rPr>
          <w:rFonts w:ascii="Cambria" w:hAnsi="Cambria"/>
          <w:sz w:val="24"/>
          <w:szCs w:val="24"/>
        </w:rPr>
        <w:t xml:space="preserve"> defined grounds. </w:t>
      </w:r>
    </w:p>
    <w:p w14:paraId="63BB0FA2" w14:textId="77777777" w:rsidR="001D4E1F" w:rsidRPr="00343BA8" w:rsidRDefault="001D4E1F" w:rsidP="00343BA8">
      <w:pPr>
        <w:numPr>
          <w:ilvl w:val="1"/>
          <w:numId w:val="10"/>
        </w:numPr>
        <w:pBdr>
          <w:top w:val="nil"/>
          <w:left w:val="nil"/>
          <w:bottom w:val="nil"/>
          <w:right w:val="nil"/>
          <w:between w:val="nil"/>
        </w:pBdr>
        <w:ind w:hanging="540"/>
        <w:jc w:val="both"/>
        <w:rPr>
          <w:rFonts w:ascii="Cambria" w:hAnsi="Cambria"/>
          <w:sz w:val="24"/>
          <w:szCs w:val="24"/>
        </w:rPr>
      </w:pPr>
      <w:r w:rsidRPr="00343BA8">
        <w:rPr>
          <w:rFonts w:ascii="Cambria" w:hAnsi="Cambria"/>
          <w:sz w:val="24"/>
          <w:szCs w:val="24"/>
        </w:rPr>
        <w:t xml:space="preserve">We are deeply alarmed by the government’s systematic repression of political opponents, </w:t>
      </w:r>
      <w:r w:rsidR="009C187B" w:rsidRPr="00343BA8">
        <w:rPr>
          <w:rFonts w:ascii="Cambria" w:hAnsi="Cambria"/>
          <w:sz w:val="24"/>
          <w:szCs w:val="24"/>
        </w:rPr>
        <w:t>HRDs</w:t>
      </w:r>
      <w:r w:rsidRPr="00343BA8">
        <w:rPr>
          <w:rFonts w:ascii="Cambria" w:hAnsi="Cambria"/>
          <w:sz w:val="24"/>
          <w:szCs w:val="24"/>
        </w:rPr>
        <w:t xml:space="preserve">, and independent journalists through pervasive surveillance, arbitrary detention, politically motivated prosecutions, torture, enforced disappearances, and cross-border abductions. </w:t>
      </w:r>
    </w:p>
    <w:p w14:paraId="1A53AEAB" w14:textId="77777777" w:rsidR="001D4E1F" w:rsidRPr="00343BA8" w:rsidRDefault="001D4E1F" w:rsidP="00343BA8">
      <w:pPr>
        <w:numPr>
          <w:ilvl w:val="1"/>
          <w:numId w:val="10"/>
        </w:numPr>
        <w:pBdr>
          <w:top w:val="nil"/>
          <w:left w:val="nil"/>
          <w:bottom w:val="nil"/>
          <w:right w:val="nil"/>
          <w:between w:val="nil"/>
        </w:pBdr>
        <w:ind w:hanging="540"/>
        <w:jc w:val="both"/>
        <w:rPr>
          <w:rFonts w:ascii="Cambria" w:hAnsi="Cambria"/>
          <w:sz w:val="24"/>
          <w:szCs w:val="24"/>
        </w:rPr>
      </w:pPr>
      <w:r w:rsidRPr="00343BA8">
        <w:rPr>
          <w:rFonts w:ascii="Cambria" w:eastAsia="Cambria" w:hAnsi="Cambria" w:cs="Cambria"/>
          <w:color w:val="000000"/>
          <w:sz w:val="24"/>
          <w:szCs w:val="24"/>
        </w:rPr>
        <w:lastRenderedPageBreak/>
        <w:t>As a result of these issues, civic space in Rwanda is currently classified as ‘repressed’ by the CIVICUS Monitor, indicating the existence of significant/severe civic space restrictions.</w:t>
      </w:r>
      <w:r w:rsidR="009C187B" w:rsidRPr="00343BA8">
        <w:rPr>
          <w:rStyle w:val="EndnoteReference"/>
          <w:rFonts w:ascii="Cambria" w:eastAsia="Cambria" w:hAnsi="Cambria" w:cs="Cambria"/>
          <w:color w:val="000000"/>
          <w:sz w:val="24"/>
          <w:szCs w:val="24"/>
        </w:rPr>
        <w:endnoteReference w:id="1"/>
      </w:r>
    </w:p>
    <w:p w14:paraId="1760906B" w14:textId="5AB5F1FE" w:rsidR="001D4E1F" w:rsidRPr="00343BA8" w:rsidRDefault="001D4E1F" w:rsidP="009C187B">
      <w:pPr>
        <w:numPr>
          <w:ilvl w:val="0"/>
          <w:numId w:val="4"/>
        </w:numPr>
        <w:pBdr>
          <w:top w:val="nil"/>
          <w:left w:val="nil"/>
          <w:bottom w:val="nil"/>
          <w:right w:val="nil"/>
          <w:between w:val="nil"/>
        </w:pBdr>
        <w:spacing w:after="0"/>
        <w:jc w:val="both"/>
        <w:rPr>
          <w:rFonts w:ascii="Cambria" w:hAnsi="Cambria"/>
          <w:color w:val="000000"/>
          <w:sz w:val="24"/>
          <w:szCs w:val="24"/>
        </w:rPr>
      </w:pPr>
      <w:r w:rsidRPr="00343BA8">
        <w:rPr>
          <w:rFonts w:ascii="Cambria" w:eastAsia="Cambria" w:hAnsi="Cambria" w:cs="Cambria"/>
          <w:color w:val="000000"/>
          <w:sz w:val="24"/>
          <w:szCs w:val="24"/>
        </w:rPr>
        <w:t xml:space="preserve">Section 2 of this submission examines Rwanda’s implementation of UPR recommendations and compliance with international human rights standards concerning </w:t>
      </w:r>
      <w:r w:rsidR="00243DF4">
        <w:rPr>
          <w:rFonts w:ascii="Cambria" w:eastAsia="Cambria" w:hAnsi="Cambria" w:cs="Cambria"/>
          <w:color w:val="000000"/>
          <w:sz w:val="24"/>
          <w:szCs w:val="24"/>
        </w:rPr>
        <w:t>the right to</w:t>
      </w:r>
      <w:r w:rsidRPr="00343BA8">
        <w:rPr>
          <w:rFonts w:ascii="Cambria" w:eastAsia="Cambria" w:hAnsi="Cambria" w:cs="Cambria"/>
          <w:color w:val="000000"/>
          <w:sz w:val="24"/>
          <w:szCs w:val="24"/>
        </w:rPr>
        <w:t xml:space="preserve"> freedom of association.</w:t>
      </w:r>
    </w:p>
    <w:p w14:paraId="6E91187C" w14:textId="23965404" w:rsidR="001D4E1F" w:rsidRPr="00343BA8" w:rsidRDefault="001D4E1F" w:rsidP="009C187B">
      <w:pPr>
        <w:numPr>
          <w:ilvl w:val="0"/>
          <w:numId w:val="4"/>
        </w:numPr>
        <w:pBdr>
          <w:top w:val="nil"/>
          <w:left w:val="nil"/>
          <w:bottom w:val="nil"/>
          <w:right w:val="nil"/>
          <w:between w:val="nil"/>
        </w:pBdr>
        <w:spacing w:after="0"/>
        <w:jc w:val="both"/>
        <w:rPr>
          <w:rFonts w:ascii="Cambria" w:hAnsi="Cambria"/>
          <w:color w:val="000000"/>
          <w:sz w:val="24"/>
          <w:szCs w:val="24"/>
        </w:rPr>
      </w:pPr>
      <w:r w:rsidRPr="00343BA8">
        <w:rPr>
          <w:rFonts w:ascii="Cambria" w:eastAsia="Cambria" w:hAnsi="Cambria" w:cs="Cambria"/>
          <w:color w:val="000000"/>
          <w:sz w:val="24"/>
          <w:szCs w:val="24"/>
        </w:rPr>
        <w:t xml:space="preserve">Section 3 </w:t>
      </w:r>
      <w:r w:rsidR="002D4DE6">
        <w:rPr>
          <w:rFonts w:ascii="Cambria" w:eastAsia="Cambria" w:hAnsi="Cambria" w:cs="Cambria"/>
          <w:color w:val="000000"/>
          <w:sz w:val="24"/>
          <w:szCs w:val="24"/>
        </w:rPr>
        <w:t>focuses on</w:t>
      </w:r>
      <w:r w:rsidRPr="00343BA8">
        <w:rPr>
          <w:rFonts w:ascii="Cambria" w:eastAsia="Cambria" w:hAnsi="Cambria" w:cs="Cambria"/>
          <w:color w:val="000000"/>
          <w:sz w:val="24"/>
          <w:szCs w:val="24"/>
        </w:rPr>
        <w:t xml:space="preserve"> the </w:t>
      </w:r>
      <w:r w:rsidR="00243DF4">
        <w:rPr>
          <w:rFonts w:ascii="Cambria" w:eastAsia="Cambria" w:hAnsi="Cambria" w:cs="Cambria"/>
          <w:color w:val="000000"/>
          <w:sz w:val="24"/>
          <w:szCs w:val="24"/>
        </w:rPr>
        <w:t xml:space="preserve">right to </w:t>
      </w:r>
      <w:r w:rsidRPr="00343BA8">
        <w:rPr>
          <w:rFonts w:ascii="Cambria" w:eastAsia="Cambria" w:hAnsi="Cambria" w:cs="Cambria"/>
          <w:color w:val="000000"/>
          <w:sz w:val="24"/>
          <w:szCs w:val="24"/>
        </w:rPr>
        <w:t>freedom of peaceful assembly.</w:t>
      </w:r>
    </w:p>
    <w:p w14:paraId="4F652F0D" w14:textId="5921D37A" w:rsidR="00D97EA2" w:rsidRPr="00343BA8" w:rsidRDefault="001D4E1F" w:rsidP="00D97EA2">
      <w:pPr>
        <w:numPr>
          <w:ilvl w:val="0"/>
          <w:numId w:val="4"/>
        </w:numPr>
        <w:pBdr>
          <w:top w:val="nil"/>
          <w:left w:val="nil"/>
          <w:bottom w:val="nil"/>
          <w:right w:val="nil"/>
          <w:between w:val="nil"/>
        </w:pBdr>
        <w:spacing w:after="0"/>
        <w:jc w:val="both"/>
        <w:rPr>
          <w:rFonts w:ascii="Cambria" w:hAnsi="Cambria"/>
          <w:color w:val="000000"/>
          <w:sz w:val="24"/>
          <w:szCs w:val="24"/>
        </w:rPr>
      </w:pPr>
      <w:r w:rsidRPr="00343BA8">
        <w:rPr>
          <w:rFonts w:ascii="Cambria" w:eastAsia="Cambria" w:hAnsi="Cambria" w:cs="Cambria"/>
          <w:color w:val="000000"/>
          <w:sz w:val="24"/>
          <w:szCs w:val="24"/>
        </w:rPr>
        <w:t xml:space="preserve">Section 4 </w:t>
      </w:r>
      <w:r w:rsidR="002D4DE6">
        <w:rPr>
          <w:rFonts w:ascii="Cambria" w:eastAsia="Cambria" w:hAnsi="Cambria" w:cs="Cambria"/>
          <w:color w:val="000000"/>
          <w:sz w:val="24"/>
          <w:szCs w:val="24"/>
        </w:rPr>
        <w:t xml:space="preserve">focuses on </w:t>
      </w:r>
      <w:r w:rsidR="00D97EA2" w:rsidRPr="00343BA8">
        <w:rPr>
          <w:rFonts w:ascii="Cambria" w:eastAsia="Cambria" w:hAnsi="Cambria" w:cs="Cambria"/>
          <w:color w:val="000000"/>
          <w:sz w:val="24"/>
          <w:szCs w:val="24"/>
        </w:rPr>
        <w:t>the</w:t>
      </w:r>
      <w:r w:rsidR="00243DF4">
        <w:rPr>
          <w:rFonts w:ascii="Cambria" w:eastAsia="Cambria" w:hAnsi="Cambria" w:cs="Cambria"/>
          <w:color w:val="000000"/>
          <w:sz w:val="24"/>
          <w:szCs w:val="24"/>
        </w:rPr>
        <w:t xml:space="preserve"> right to</w:t>
      </w:r>
      <w:r w:rsidR="00D97EA2" w:rsidRPr="00343BA8">
        <w:rPr>
          <w:rFonts w:ascii="Cambria" w:eastAsia="Cambria" w:hAnsi="Cambria" w:cs="Cambria"/>
          <w:color w:val="000000"/>
          <w:sz w:val="24"/>
          <w:szCs w:val="24"/>
        </w:rPr>
        <w:t xml:space="preserve"> freedom of expression, and media freedom.</w:t>
      </w:r>
    </w:p>
    <w:p w14:paraId="77CAF609" w14:textId="7BB5C96E" w:rsidR="001D4E1F" w:rsidRPr="00343BA8" w:rsidRDefault="00386D38" w:rsidP="00D97EA2">
      <w:pPr>
        <w:numPr>
          <w:ilvl w:val="0"/>
          <w:numId w:val="4"/>
        </w:numPr>
        <w:pBdr>
          <w:top w:val="nil"/>
          <w:left w:val="nil"/>
          <w:bottom w:val="nil"/>
          <w:right w:val="nil"/>
          <w:between w:val="nil"/>
        </w:pBdr>
        <w:spacing w:after="0"/>
        <w:jc w:val="both"/>
        <w:rPr>
          <w:rFonts w:ascii="Cambria" w:hAnsi="Cambria"/>
          <w:color w:val="000000"/>
          <w:sz w:val="24"/>
          <w:szCs w:val="24"/>
        </w:rPr>
      </w:pPr>
      <w:r w:rsidRPr="00343BA8">
        <w:rPr>
          <w:rFonts w:ascii="Cambria" w:eastAsia="Cambria" w:hAnsi="Cambria" w:cs="Cambria"/>
          <w:color w:val="000000"/>
          <w:sz w:val="24"/>
          <w:szCs w:val="24"/>
        </w:rPr>
        <w:t xml:space="preserve">Section 5 </w:t>
      </w:r>
      <w:r w:rsidR="002D4DE6">
        <w:rPr>
          <w:rFonts w:ascii="Cambria" w:eastAsia="Cambria" w:hAnsi="Cambria" w:cs="Cambria"/>
          <w:color w:val="000000"/>
          <w:sz w:val="24"/>
          <w:szCs w:val="24"/>
        </w:rPr>
        <w:t>focuses on</w:t>
      </w:r>
      <w:r w:rsidR="00D97EA2" w:rsidRPr="00343BA8">
        <w:rPr>
          <w:rFonts w:ascii="Cambria" w:eastAsia="Cambria" w:hAnsi="Cambria" w:cs="Cambria"/>
          <w:color w:val="000000"/>
          <w:sz w:val="24"/>
          <w:szCs w:val="24"/>
        </w:rPr>
        <w:t xml:space="preserve"> the protection of HRDs</w:t>
      </w:r>
      <w:r w:rsidR="00243DF4">
        <w:rPr>
          <w:rFonts w:ascii="Cambria" w:eastAsia="Cambria" w:hAnsi="Cambria" w:cs="Cambria"/>
          <w:color w:val="000000"/>
          <w:sz w:val="24"/>
          <w:szCs w:val="24"/>
        </w:rPr>
        <w:t xml:space="preserve"> including </w:t>
      </w:r>
      <w:r w:rsidR="00D97EA2" w:rsidRPr="00343BA8">
        <w:rPr>
          <w:rFonts w:ascii="Cambria" w:eastAsia="Cambria" w:hAnsi="Cambria" w:cs="Cambria"/>
          <w:color w:val="000000"/>
          <w:sz w:val="24"/>
          <w:szCs w:val="24"/>
        </w:rPr>
        <w:t>civil society activists and journalists.</w:t>
      </w:r>
    </w:p>
    <w:p w14:paraId="404DC230" w14:textId="77777777" w:rsidR="001D4E1F" w:rsidRPr="00343BA8" w:rsidRDefault="001D4E1F" w:rsidP="009C187B">
      <w:pPr>
        <w:numPr>
          <w:ilvl w:val="0"/>
          <w:numId w:val="4"/>
        </w:numPr>
        <w:pBdr>
          <w:top w:val="nil"/>
          <w:left w:val="nil"/>
          <w:bottom w:val="nil"/>
          <w:right w:val="nil"/>
          <w:between w:val="nil"/>
        </w:pBdr>
        <w:spacing w:after="0"/>
        <w:jc w:val="both"/>
        <w:rPr>
          <w:rFonts w:ascii="Cambria" w:hAnsi="Cambria"/>
          <w:color w:val="000000"/>
          <w:sz w:val="24"/>
          <w:szCs w:val="24"/>
        </w:rPr>
      </w:pPr>
      <w:r w:rsidRPr="00343BA8">
        <w:rPr>
          <w:rFonts w:ascii="Cambria" w:eastAsia="Cambria" w:hAnsi="Cambria" w:cs="Cambria"/>
          <w:color w:val="000000"/>
          <w:sz w:val="24"/>
          <w:szCs w:val="24"/>
        </w:rPr>
        <w:t xml:space="preserve">Section 6 contains recommendations to address the concerns raised and advance implementation of recommendations under the </w:t>
      </w:r>
      <w:r w:rsidRPr="00343BA8">
        <w:rPr>
          <w:rFonts w:ascii="Cambria" w:eastAsia="Cambria" w:hAnsi="Cambria" w:cs="Cambria"/>
          <w:sz w:val="24"/>
          <w:szCs w:val="24"/>
        </w:rPr>
        <w:t>3</w:t>
      </w:r>
      <w:r w:rsidRPr="00343BA8">
        <w:rPr>
          <w:rFonts w:ascii="Cambria" w:eastAsia="Cambria" w:hAnsi="Cambria" w:cs="Cambria"/>
          <w:sz w:val="24"/>
          <w:szCs w:val="24"/>
          <w:vertAlign w:val="superscript"/>
        </w:rPr>
        <w:t>rd</w:t>
      </w:r>
      <w:r w:rsidRPr="00343BA8">
        <w:rPr>
          <w:rFonts w:ascii="Cambria" w:eastAsia="Cambria" w:hAnsi="Cambria" w:cs="Cambria"/>
          <w:color w:val="000000"/>
          <w:sz w:val="24"/>
          <w:szCs w:val="24"/>
        </w:rPr>
        <w:t xml:space="preserve"> cycle.</w:t>
      </w:r>
    </w:p>
    <w:p w14:paraId="021F7C4A" w14:textId="07FD7C72" w:rsidR="001D4E1F" w:rsidRPr="00343BA8" w:rsidRDefault="001D4E1F" w:rsidP="009C187B">
      <w:pPr>
        <w:numPr>
          <w:ilvl w:val="0"/>
          <w:numId w:val="4"/>
        </w:numPr>
        <w:pBdr>
          <w:top w:val="nil"/>
          <w:left w:val="nil"/>
          <w:bottom w:val="nil"/>
          <w:right w:val="nil"/>
          <w:between w:val="nil"/>
        </w:pBdr>
        <w:jc w:val="both"/>
        <w:rPr>
          <w:rFonts w:ascii="Cambria" w:hAnsi="Cambria"/>
          <w:color w:val="000000"/>
          <w:sz w:val="24"/>
          <w:szCs w:val="24"/>
        </w:rPr>
      </w:pPr>
      <w:r w:rsidRPr="00343BA8">
        <w:rPr>
          <w:rFonts w:ascii="Cambria" w:eastAsia="Cambria" w:hAnsi="Cambria" w:cs="Cambria"/>
          <w:color w:val="000000"/>
          <w:sz w:val="24"/>
          <w:szCs w:val="24"/>
        </w:rPr>
        <w:t xml:space="preserve">An annex </w:t>
      </w:r>
      <w:r w:rsidR="00A41533">
        <w:rPr>
          <w:rFonts w:ascii="Cambria" w:eastAsia="Cambria" w:hAnsi="Cambria" w:cs="Cambria"/>
          <w:color w:val="000000"/>
          <w:sz w:val="24"/>
          <w:szCs w:val="24"/>
        </w:rPr>
        <w:t>assessing</w:t>
      </w:r>
      <w:r w:rsidRPr="00343BA8">
        <w:rPr>
          <w:rFonts w:ascii="Cambria" w:eastAsia="Cambria" w:hAnsi="Cambria" w:cs="Cambria"/>
          <w:color w:val="000000"/>
          <w:sz w:val="24"/>
          <w:szCs w:val="24"/>
        </w:rPr>
        <w:t xml:space="preserve"> implementation of 3</w:t>
      </w:r>
      <w:r w:rsidRPr="00343BA8">
        <w:rPr>
          <w:rFonts w:ascii="Cambria" w:eastAsia="Cambria" w:hAnsi="Cambria" w:cs="Cambria"/>
          <w:sz w:val="24"/>
          <w:szCs w:val="24"/>
          <w:vertAlign w:val="superscript"/>
        </w:rPr>
        <w:t>rd</w:t>
      </w:r>
      <w:r w:rsidRPr="00343BA8">
        <w:rPr>
          <w:rFonts w:ascii="Cambria" w:eastAsia="Cambria" w:hAnsi="Cambria" w:cs="Cambria"/>
          <w:color w:val="000000"/>
          <w:sz w:val="24"/>
          <w:szCs w:val="24"/>
        </w:rPr>
        <w:t xml:space="preserve"> cycle UPR recommendations related to civic space is in Section 7.</w:t>
      </w:r>
    </w:p>
    <w:p w14:paraId="0CEFD5FD" w14:textId="77777777" w:rsidR="007F0FED" w:rsidRPr="00343BA8" w:rsidRDefault="007F0FED" w:rsidP="00343BA8">
      <w:pPr>
        <w:numPr>
          <w:ilvl w:val="0"/>
          <w:numId w:val="10"/>
        </w:numPr>
        <w:pBdr>
          <w:top w:val="nil"/>
          <w:left w:val="nil"/>
          <w:bottom w:val="nil"/>
          <w:right w:val="nil"/>
          <w:between w:val="nil"/>
        </w:pBdr>
        <w:ind w:left="567" w:hanging="567"/>
        <w:jc w:val="both"/>
        <w:rPr>
          <w:rFonts w:ascii="Cambria" w:eastAsia="Novecento wide DemiBold" w:hAnsi="Cambria" w:cs="Novecento wide DemiBold"/>
          <w:b/>
          <w:color w:val="1D87CD"/>
          <w:sz w:val="24"/>
          <w:szCs w:val="24"/>
        </w:rPr>
      </w:pPr>
      <w:r w:rsidRPr="00343BA8">
        <w:rPr>
          <w:rFonts w:ascii="Cambria" w:eastAsia="Novecento wide DemiBold" w:hAnsi="Cambria" w:cs="Novecento wide DemiBold"/>
          <w:b/>
          <w:color w:val="1D87CD"/>
          <w:sz w:val="24"/>
          <w:szCs w:val="24"/>
        </w:rPr>
        <w:t xml:space="preserve">Freedom of association </w:t>
      </w:r>
    </w:p>
    <w:p w14:paraId="67F0F9BE" w14:textId="3F06A725" w:rsidR="007F0FED" w:rsidRPr="00343BA8" w:rsidRDefault="00203B4C" w:rsidP="00343BA8">
      <w:pPr>
        <w:numPr>
          <w:ilvl w:val="1"/>
          <w:numId w:val="10"/>
        </w:numPr>
        <w:pBdr>
          <w:top w:val="nil"/>
          <w:left w:val="nil"/>
          <w:bottom w:val="nil"/>
          <w:right w:val="nil"/>
          <w:between w:val="nil"/>
        </w:pBdr>
        <w:jc w:val="both"/>
        <w:rPr>
          <w:rFonts w:ascii="Cambria" w:eastAsia="Novecento wide DemiBold" w:hAnsi="Cambria" w:cs="Novecento wide DemiBold"/>
          <w:b/>
          <w:color w:val="1D87CD"/>
          <w:sz w:val="24"/>
          <w:szCs w:val="24"/>
        </w:rPr>
      </w:pPr>
      <w:r>
        <w:rPr>
          <w:rFonts w:ascii="Cambria" w:hAnsi="Cambria"/>
          <w:sz w:val="24"/>
          <w:szCs w:val="24"/>
        </w:rPr>
        <w:t xml:space="preserve"> </w:t>
      </w:r>
      <w:r w:rsidR="007F0FED" w:rsidRPr="00343BA8">
        <w:rPr>
          <w:rFonts w:ascii="Cambria" w:hAnsi="Cambria"/>
          <w:sz w:val="24"/>
          <w:szCs w:val="24"/>
        </w:rPr>
        <w:t xml:space="preserve">During Rwanda’s 3rd UPR </w:t>
      </w:r>
      <w:r w:rsidR="002D4DE6">
        <w:rPr>
          <w:rFonts w:ascii="Cambria" w:hAnsi="Cambria"/>
          <w:sz w:val="24"/>
          <w:szCs w:val="24"/>
        </w:rPr>
        <w:t>review</w:t>
      </w:r>
      <w:r w:rsidR="007F0FED" w:rsidRPr="00343BA8">
        <w:rPr>
          <w:rFonts w:ascii="Cambria" w:hAnsi="Cambria"/>
          <w:sz w:val="24"/>
          <w:szCs w:val="24"/>
        </w:rPr>
        <w:t xml:space="preserve">, the government received 16 recommendations concerning the right to freedom of association and the creation of an enabling environment for civil society organisations (CSOs). </w:t>
      </w:r>
      <w:r w:rsidR="002D4DE6">
        <w:rPr>
          <w:rFonts w:ascii="Cambria" w:hAnsi="Cambria"/>
          <w:sz w:val="24"/>
          <w:szCs w:val="24"/>
        </w:rPr>
        <w:t>T</w:t>
      </w:r>
      <w:r w:rsidR="007F0FED" w:rsidRPr="00343BA8">
        <w:rPr>
          <w:rFonts w:ascii="Cambria" w:hAnsi="Cambria"/>
          <w:sz w:val="24"/>
          <w:szCs w:val="24"/>
        </w:rPr>
        <w:t>he government pledged to</w:t>
      </w:r>
      <w:r w:rsidR="003F3638" w:rsidRPr="00343BA8">
        <w:rPr>
          <w:rFonts w:ascii="Cambria" w:hAnsi="Cambria"/>
          <w:sz w:val="24"/>
          <w:szCs w:val="24"/>
        </w:rPr>
        <w:t xml:space="preserve"> </w:t>
      </w:r>
      <w:r w:rsidR="007F0FED" w:rsidRPr="00343BA8">
        <w:rPr>
          <w:rFonts w:ascii="Cambria" w:hAnsi="Cambria"/>
          <w:sz w:val="24"/>
          <w:szCs w:val="24"/>
        </w:rPr>
        <w:t xml:space="preserve">“review the registration requirements for local and international </w:t>
      </w:r>
      <w:r w:rsidR="00A6448E">
        <w:rPr>
          <w:rFonts w:ascii="Cambria" w:hAnsi="Cambria"/>
          <w:sz w:val="24"/>
          <w:szCs w:val="24"/>
        </w:rPr>
        <w:t xml:space="preserve">NGOs </w:t>
      </w:r>
      <w:r w:rsidR="007F0FED" w:rsidRPr="00343BA8">
        <w:rPr>
          <w:rFonts w:ascii="Cambria" w:hAnsi="Cambria"/>
          <w:sz w:val="24"/>
          <w:szCs w:val="24"/>
        </w:rPr>
        <w:t xml:space="preserve">with a view to better facilitating and simplifying the process” and to “guarantee the freedoms of assembly, association and expression by, inter alia, increasing the space for dissent and discussion and ensuring a safe and enabling environment for everyone to exercise these rights.” </w:t>
      </w:r>
      <w:r w:rsidR="00916D75">
        <w:rPr>
          <w:rFonts w:ascii="Cambria" w:hAnsi="Cambria"/>
          <w:sz w:val="24"/>
          <w:szCs w:val="24"/>
        </w:rPr>
        <w:t xml:space="preserve">Out </w:t>
      </w:r>
      <w:r w:rsidR="008C4217">
        <w:rPr>
          <w:rFonts w:ascii="Cambria" w:hAnsi="Cambria"/>
          <w:sz w:val="24"/>
          <w:szCs w:val="24"/>
        </w:rPr>
        <w:t>of</w:t>
      </w:r>
      <w:r w:rsidR="00916D75" w:rsidRPr="00343BA8">
        <w:rPr>
          <w:rFonts w:ascii="Cambria" w:hAnsi="Cambria"/>
          <w:sz w:val="24"/>
          <w:szCs w:val="24"/>
        </w:rPr>
        <w:t xml:space="preserve"> </w:t>
      </w:r>
      <w:r w:rsidR="007F0FED" w:rsidRPr="00343BA8">
        <w:rPr>
          <w:rFonts w:ascii="Cambria" w:hAnsi="Cambria"/>
          <w:sz w:val="24"/>
          <w:szCs w:val="24"/>
        </w:rPr>
        <w:t>the</w:t>
      </w:r>
      <w:r w:rsidR="008C4217">
        <w:rPr>
          <w:rFonts w:ascii="Cambria" w:hAnsi="Cambria"/>
          <w:sz w:val="24"/>
          <w:szCs w:val="24"/>
        </w:rPr>
        <w:t>se</w:t>
      </w:r>
      <w:r w:rsidR="007F0FED" w:rsidRPr="00343BA8">
        <w:rPr>
          <w:rFonts w:ascii="Cambria" w:hAnsi="Cambria"/>
          <w:sz w:val="24"/>
          <w:szCs w:val="24"/>
        </w:rPr>
        <w:t xml:space="preserve"> recommendations, the government accepted nine and noted seven. Despite these commitments, it failed to take adequate measures to realise many of the recommendations.</w:t>
      </w:r>
    </w:p>
    <w:p w14:paraId="22A9CCA7" w14:textId="0A865B27" w:rsidR="007F0FED" w:rsidRPr="00343BA8" w:rsidRDefault="007F0FED" w:rsidP="00343BA8">
      <w:pPr>
        <w:numPr>
          <w:ilvl w:val="1"/>
          <w:numId w:val="10"/>
        </w:numPr>
        <w:pBdr>
          <w:top w:val="nil"/>
          <w:left w:val="nil"/>
          <w:bottom w:val="nil"/>
          <w:right w:val="nil"/>
          <w:between w:val="nil"/>
        </w:pBdr>
        <w:jc w:val="both"/>
        <w:rPr>
          <w:rFonts w:ascii="Cambria" w:eastAsia="Novecento wide DemiBold" w:hAnsi="Cambria" w:cs="Novecento wide DemiBold"/>
          <w:b/>
          <w:color w:val="1D87CD"/>
          <w:sz w:val="24"/>
          <w:szCs w:val="24"/>
        </w:rPr>
      </w:pPr>
      <w:r w:rsidRPr="00343BA8">
        <w:rPr>
          <w:rFonts w:ascii="Cambria" w:hAnsi="Cambria"/>
          <w:sz w:val="24"/>
          <w:szCs w:val="24"/>
        </w:rPr>
        <w:t xml:space="preserve"> Article 39 of the Constitution of Rwanda and Article 22 of the International Covenant on Civil and Political Rights (ICCPR), to which Rwanda is a Party, guarantee the right to freedom of association. In practice, however, the government systematically interfere</w:t>
      </w:r>
      <w:r w:rsidR="00573F55" w:rsidRPr="00343BA8">
        <w:rPr>
          <w:rFonts w:ascii="Cambria" w:hAnsi="Cambria"/>
          <w:sz w:val="24"/>
          <w:szCs w:val="24"/>
        </w:rPr>
        <w:t>s</w:t>
      </w:r>
      <w:r w:rsidRPr="00343BA8">
        <w:rPr>
          <w:rFonts w:ascii="Cambria" w:hAnsi="Cambria"/>
          <w:sz w:val="24"/>
          <w:szCs w:val="24"/>
        </w:rPr>
        <w:t xml:space="preserve"> in the work of CSOs, particularly those seeking to hold authorities accountable or </w:t>
      </w:r>
      <w:r w:rsidR="002D4DE6">
        <w:rPr>
          <w:rFonts w:ascii="Cambria" w:hAnsi="Cambria"/>
          <w:sz w:val="24"/>
          <w:szCs w:val="24"/>
        </w:rPr>
        <w:t xml:space="preserve">monitor or </w:t>
      </w:r>
      <w:r w:rsidRPr="00343BA8">
        <w:rPr>
          <w:rFonts w:ascii="Cambria" w:hAnsi="Cambria"/>
          <w:sz w:val="24"/>
          <w:szCs w:val="24"/>
        </w:rPr>
        <w:t>challenge state policies. It employ</w:t>
      </w:r>
      <w:r w:rsidR="00573F55" w:rsidRPr="00343BA8">
        <w:rPr>
          <w:rFonts w:ascii="Cambria" w:hAnsi="Cambria"/>
          <w:sz w:val="24"/>
          <w:szCs w:val="24"/>
        </w:rPr>
        <w:t>s</w:t>
      </w:r>
      <w:r w:rsidRPr="00343BA8">
        <w:rPr>
          <w:rFonts w:ascii="Cambria" w:hAnsi="Cambria"/>
          <w:sz w:val="24"/>
          <w:szCs w:val="24"/>
        </w:rPr>
        <w:t xml:space="preserve"> legal and </w:t>
      </w:r>
      <w:r w:rsidR="002D4DE6">
        <w:rPr>
          <w:rFonts w:ascii="Cambria" w:hAnsi="Cambria"/>
          <w:sz w:val="24"/>
          <w:szCs w:val="24"/>
        </w:rPr>
        <w:t>extra-legal</w:t>
      </w:r>
      <w:r w:rsidR="002D4DE6" w:rsidRPr="00343BA8">
        <w:rPr>
          <w:rFonts w:ascii="Cambria" w:hAnsi="Cambria"/>
          <w:sz w:val="24"/>
          <w:szCs w:val="24"/>
        </w:rPr>
        <w:t xml:space="preserve"> </w:t>
      </w:r>
      <w:r w:rsidRPr="00343BA8">
        <w:rPr>
          <w:rFonts w:ascii="Cambria" w:hAnsi="Cambria"/>
          <w:sz w:val="24"/>
          <w:szCs w:val="24"/>
        </w:rPr>
        <w:t>measures</w:t>
      </w:r>
      <w:r w:rsidR="002D4DE6">
        <w:rPr>
          <w:rFonts w:ascii="Cambria" w:hAnsi="Cambria"/>
          <w:sz w:val="24"/>
          <w:szCs w:val="24"/>
        </w:rPr>
        <w:t>,</w:t>
      </w:r>
      <w:r w:rsidRPr="00343BA8">
        <w:rPr>
          <w:rFonts w:ascii="Cambria" w:hAnsi="Cambria"/>
          <w:sz w:val="24"/>
          <w:szCs w:val="24"/>
        </w:rPr>
        <w:t xml:space="preserve"> including infiltration and surveillance</w:t>
      </w:r>
      <w:r w:rsidR="002D4DE6">
        <w:rPr>
          <w:rFonts w:ascii="Cambria" w:hAnsi="Cambria"/>
          <w:sz w:val="24"/>
          <w:szCs w:val="24"/>
        </w:rPr>
        <w:t>,</w:t>
      </w:r>
      <w:r w:rsidRPr="00343BA8">
        <w:rPr>
          <w:rFonts w:ascii="Cambria" w:hAnsi="Cambria"/>
          <w:sz w:val="24"/>
          <w:szCs w:val="24"/>
        </w:rPr>
        <w:t xml:space="preserve"> to create an environment of intimidation and fear. As a result, many organisations engage in self-censorship to avoid reprisals.</w:t>
      </w:r>
      <w:r w:rsidR="006F4E92" w:rsidRPr="00343BA8">
        <w:rPr>
          <w:rStyle w:val="EndnoteReference"/>
          <w:rFonts w:ascii="Cambria" w:hAnsi="Cambria"/>
          <w:sz w:val="24"/>
          <w:szCs w:val="24"/>
        </w:rPr>
        <w:endnoteReference w:id="2"/>
      </w:r>
    </w:p>
    <w:p w14:paraId="671CD6AB" w14:textId="407FD42A" w:rsidR="007F0FED" w:rsidRPr="00343BA8" w:rsidRDefault="00203B4C" w:rsidP="00343BA8">
      <w:pPr>
        <w:numPr>
          <w:ilvl w:val="1"/>
          <w:numId w:val="10"/>
        </w:numPr>
        <w:pBdr>
          <w:top w:val="nil"/>
          <w:left w:val="nil"/>
          <w:bottom w:val="nil"/>
          <w:right w:val="nil"/>
          <w:between w:val="nil"/>
        </w:pBdr>
        <w:jc w:val="both"/>
        <w:rPr>
          <w:rFonts w:ascii="Cambria" w:eastAsia="Novecento wide DemiBold" w:hAnsi="Cambria" w:cs="Novecento wide DemiBold"/>
          <w:b/>
          <w:color w:val="1D87CD"/>
          <w:sz w:val="24"/>
          <w:szCs w:val="24"/>
        </w:rPr>
      </w:pPr>
      <w:r>
        <w:rPr>
          <w:rFonts w:ascii="Cambria" w:hAnsi="Cambria"/>
          <w:sz w:val="24"/>
          <w:szCs w:val="24"/>
        </w:rPr>
        <w:t xml:space="preserve"> </w:t>
      </w:r>
      <w:r w:rsidR="007F0FED" w:rsidRPr="00343BA8">
        <w:rPr>
          <w:rFonts w:ascii="Cambria" w:hAnsi="Cambria"/>
          <w:sz w:val="24"/>
          <w:szCs w:val="24"/>
        </w:rPr>
        <w:t xml:space="preserve">In 2024, Rwanda enacted Law No. 058/2024 governing </w:t>
      </w:r>
      <w:r w:rsidR="002D4DE6">
        <w:rPr>
          <w:rFonts w:ascii="Cambria" w:hAnsi="Cambria"/>
          <w:sz w:val="24"/>
          <w:szCs w:val="24"/>
        </w:rPr>
        <w:t>NGOs</w:t>
      </w:r>
      <w:r w:rsidR="007F0FED" w:rsidRPr="00343BA8">
        <w:rPr>
          <w:rFonts w:ascii="Cambria" w:hAnsi="Cambria"/>
          <w:sz w:val="24"/>
          <w:szCs w:val="24"/>
        </w:rPr>
        <w:t xml:space="preserve">, </w:t>
      </w:r>
      <w:r w:rsidR="002D4DE6">
        <w:rPr>
          <w:rFonts w:ascii="Cambria" w:hAnsi="Cambria"/>
          <w:sz w:val="24"/>
          <w:szCs w:val="24"/>
        </w:rPr>
        <w:t>which replaces</w:t>
      </w:r>
      <w:r w:rsidR="002D4DE6" w:rsidRPr="00343BA8">
        <w:rPr>
          <w:rFonts w:ascii="Cambria" w:hAnsi="Cambria"/>
          <w:sz w:val="24"/>
          <w:szCs w:val="24"/>
        </w:rPr>
        <w:t xml:space="preserve"> </w:t>
      </w:r>
      <w:r w:rsidR="007F0FED" w:rsidRPr="00343BA8">
        <w:rPr>
          <w:rFonts w:ascii="Cambria" w:hAnsi="Cambria"/>
          <w:sz w:val="24"/>
          <w:szCs w:val="24"/>
        </w:rPr>
        <w:t>previous regulations.</w:t>
      </w:r>
      <w:r w:rsidR="006F4E92" w:rsidRPr="00343BA8">
        <w:rPr>
          <w:rStyle w:val="EndnoteReference"/>
          <w:rFonts w:ascii="Cambria" w:hAnsi="Cambria"/>
          <w:sz w:val="24"/>
          <w:szCs w:val="24"/>
        </w:rPr>
        <w:endnoteReference w:id="3"/>
      </w:r>
      <w:r w:rsidR="007F0FED" w:rsidRPr="00343BA8">
        <w:rPr>
          <w:rFonts w:ascii="Cambria" w:hAnsi="Cambria"/>
          <w:sz w:val="24"/>
          <w:szCs w:val="24"/>
        </w:rPr>
        <w:t xml:space="preserve"> The government </w:t>
      </w:r>
      <w:r w:rsidR="002D4DE6">
        <w:rPr>
          <w:rFonts w:ascii="Cambria" w:hAnsi="Cambria"/>
          <w:sz w:val="24"/>
          <w:szCs w:val="24"/>
        </w:rPr>
        <w:t>claimed</w:t>
      </w:r>
      <w:r w:rsidR="002D4DE6" w:rsidRPr="00343BA8">
        <w:rPr>
          <w:rFonts w:ascii="Cambria" w:hAnsi="Cambria"/>
          <w:sz w:val="24"/>
          <w:szCs w:val="24"/>
        </w:rPr>
        <w:t xml:space="preserve"> </w:t>
      </w:r>
      <w:r w:rsidR="007F0FED" w:rsidRPr="00343BA8">
        <w:rPr>
          <w:rFonts w:ascii="Cambria" w:hAnsi="Cambria"/>
          <w:sz w:val="24"/>
          <w:szCs w:val="24"/>
        </w:rPr>
        <w:t xml:space="preserve">that the new law streamlines registration, enhances transparency, and strengthens accountability for NGOs. </w:t>
      </w:r>
      <w:r w:rsidR="007E4BEE" w:rsidRPr="00343BA8">
        <w:rPr>
          <w:rFonts w:ascii="Cambria" w:hAnsi="Cambria"/>
          <w:sz w:val="24"/>
          <w:szCs w:val="24"/>
        </w:rPr>
        <w:t xml:space="preserve">We acknowledge </w:t>
      </w:r>
      <w:r w:rsidR="002D4DE6">
        <w:rPr>
          <w:rFonts w:ascii="Cambria" w:hAnsi="Cambria"/>
          <w:sz w:val="24"/>
          <w:szCs w:val="24"/>
        </w:rPr>
        <w:t>limited</w:t>
      </w:r>
      <w:r w:rsidR="002D4DE6" w:rsidRPr="00343BA8">
        <w:rPr>
          <w:rFonts w:ascii="Cambria" w:hAnsi="Cambria"/>
          <w:sz w:val="24"/>
          <w:szCs w:val="24"/>
        </w:rPr>
        <w:t xml:space="preserve"> </w:t>
      </w:r>
      <w:r w:rsidR="007E4BEE" w:rsidRPr="00343BA8">
        <w:rPr>
          <w:rFonts w:ascii="Cambria" w:hAnsi="Cambria"/>
          <w:sz w:val="24"/>
          <w:szCs w:val="24"/>
        </w:rPr>
        <w:t>positive elements, such as the removal of district-level reporting approval requirements. However, Law No. 058/2024 falls significantly short of safeguarding the right to freedom of association and instead introduces new avenues for state interference and control over civil society</w:t>
      </w:r>
      <w:r w:rsidR="007F0FED" w:rsidRPr="00343BA8">
        <w:rPr>
          <w:rFonts w:ascii="Cambria" w:hAnsi="Cambria"/>
          <w:sz w:val="24"/>
          <w:szCs w:val="24"/>
        </w:rPr>
        <w:t>. The</w:t>
      </w:r>
      <w:r w:rsidR="00A6448E">
        <w:rPr>
          <w:rFonts w:ascii="Cambria" w:hAnsi="Cambria"/>
          <w:sz w:val="24"/>
          <w:szCs w:val="24"/>
        </w:rPr>
        <w:t xml:space="preserve"> </w:t>
      </w:r>
      <w:r w:rsidR="007F0FED" w:rsidRPr="00343BA8">
        <w:rPr>
          <w:rFonts w:ascii="Cambria" w:hAnsi="Cambria"/>
          <w:sz w:val="24"/>
          <w:szCs w:val="24"/>
        </w:rPr>
        <w:t>RGB retain</w:t>
      </w:r>
      <w:r w:rsidR="009454B4" w:rsidRPr="00343BA8">
        <w:rPr>
          <w:rFonts w:ascii="Cambria" w:hAnsi="Cambria"/>
          <w:sz w:val="24"/>
          <w:szCs w:val="24"/>
        </w:rPr>
        <w:t>s</w:t>
      </w:r>
      <w:r w:rsidR="007F0FED" w:rsidRPr="00343BA8">
        <w:rPr>
          <w:rFonts w:ascii="Cambria" w:hAnsi="Cambria"/>
          <w:sz w:val="24"/>
          <w:szCs w:val="24"/>
        </w:rPr>
        <w:t xml:space="preserve"> broad </w:t>
      </w:r>
      <w:r w:rsidR="007F0FED" w:rsidRPr="00343BA8">
        <w:rPr>
          <w:rFonts w:ascii="Cambria" w:hAnsi="Cambria"/>
          <w:sz w:val="24"/>
          <w:szCs w:val="24"/>
        </w:rPr>
        <w:lastRenderedPageBreak/>
        <w:t>discretionary powers over the regulation of NGOs, without independent oversight or appeal mechanisms. Vague and overly broad provisions allow the government to exert extensive control over CSOs, limiting their independence, internal governance, and ability to engage in advocacy without fear of reprisals.</w:t>
      </w:r>
    </w:p>
    <w:p w14:paraId="58643A35" w14:textId="035E4EA0" w:rsidR="007F0FED" w:rsidRPr="00343BA8" w:rsidRDefault="00203B4C" w:rsidP="00343BA8">
      <w:pPr>
        <w:numPr>
          <w:ilvl w:val="1"/>
          <w:numId w:val="10"/>
        </w:numPr>
        <w:pBdr>
          <w:top w:val="nil"/>
          <w:left w:val="nil"/>
          <w:bottom w:val="nil"/>
          <w:right w:val="nil"/>
          <w:between w:val="nil"/>
        </w:pBdr>
        <w:jc w:val="both"/>
        <w:rPr>
          <w:rFonts w:ascii="Cambria" w:eastAsia="Novecento wide DemiBold" w:hAnsi="Cambria" w:cs="Novecento wide DemiBold"/>
          <w:b/>
          <w:color w:val="1D87CD"/>
          <w:sz w:val="24"/>
          <w:szCs w:val="24"/>
        </w:rPr>
      </w:pPr>
      <w:r>
        <w:rPr>
          <w:rFonts w:ascii="Cambria" w:hAnsi="Cambria"/>
          <w:sz w:val="24"/>
          <w:szCs w:val="24"/>
        </w:rPr>
        <w:t xml:space="preserve"> </w:t>
      </w:r>
      <w:r w:rsidR="007F0FED" w:rsidRPr="00343BA8">
        <w:rPr>
          <w:rFonts w:ascii="Cambria" w:hAnsi="Cambria"/>
          <w:sz w:val="24"/>
          <w:szCs w:val="24"/>
        </w:rPr>
        <w:t>Article 7 authorise</w:t>
      </w:r>
      <w:r w:rsidR="009454B4" w:rsidRPr="00343BA8">
        <w:rPr>
          <w:rFonts w:ascii="Cambria" w:hAnsi="Cambria"/>
          <w:sz w:val="24"/>
          <w:szCs w:val="24"/>
        </w:rPr>
        <w:t>s</w:t>
      </w:r>
      <w:r w:rsidR="007F0FED" w:rsidRPr="00343BA8">
        <w:rPr>
          <w:rFonts w:ascii="Cambria" w:hAnsi="Cambria"/>
          <w:sz w:val="24"/>
          <w:szCs w:val="24"/>
        </w:rPr>
        <w:t xml:space="preserve"> the RGB to deny registration based on </w:t>
      </w:r>
      <w:r w:rsidR="00A6448E" w:rsidRPr="00343BA8">
        <w:rPr>
          <w:rFonts w:ascii="Cambria" w:hAnsi="Cambria"/>
          <w:sz w:val="24"/>
          <w:szCs w:val="24"/>
        </w:rPr>
        <w:t>unclear</w:t>
      </w:r>
      <w:r w:rsidR="007F0FED" w:rsidRPr="00343BA8">
        <w:rPr>
          <w:rFonts w:ascii="Cambria" w:hAnsi="Cambria"/>
          <w:sz w:val="24"/>
          <w:szCs w:val="24"/>
        </w:rPr>
        <w:t xml:space="preserve"> grounds, including threats to “security, peace, health, unity of Rwandans, public order, good morals, or the rights and freedoms of others.”</w:t>
      </w:r>
      <w:r w:rsidR="009454B4" w:rsidRPr="00343BA8">
        <w:rPr>
          <w:rStyle w:val="EndnoteReference"/>
          <w:rFonts w:ascii="Cambria" w:hAnsi="Cambria"/>
          <w:sz w:val="24"/>
          <w:szCs w:val="24"/>
        </w:rPr>
        <w:endnoteReference w:id="4"/>
      </w:r>
      <w:r w:rsidR="007F0FED" w:rsidRPr="00343BA8">
        <w:rPr>
          <w:rFonts w:ascii="Cambria" w:hAnsi="Cambria"/>
          <w:sz w:val="24"/>
          <w:szCs w:val="24"/>
        </w:rPr>
        <w:t xml:space="preserve"> The absence of precise legal definitions permit</w:t>
      </w:r>
      <w:r w:rsidR="006F4E92" w:rsidRPr="00343BA8">
        <w:rPr>
          <w:rFonts w:ascii="Cambria" w:hAnsi="Cambria"/>
          <w:sz w:val="24"/>
          <w:szCs w:val="24"/>
        </w:rPr>
        <w:t>s</w:t>
      </w:r>
      <w:r w:rsidR="007F0FED" w:rsidRPr="00343BA8">
        <w:rPr>
          <w:rFonts w:ascii="Cambria" w:hAnsi="Cambria"/>
          <w:sz w:val="24"/>
          <w:szCs w:val="24"/>
        </w:rPr>
        <w:t xml:space="preserve"> broad and subjective interpretation, exposing organisations</w:t>
      </w:r>
      <w:r w:rsidR="002D4DE6">
        <w:rPr>
          <w:rFonts w:ascii="Cambria" w:hAnsi="Cambria"/>
          <w:sz w:val="24"/>
          <w:szCs w:val="24"/>
        </w:rPr>
        <w:t>,</w:t>
      </w:r>
      <w:r w:rsidR="006F4E92" w:rsidRPr="00343BA8">
        <w:rPr>
          <w:rFonts w:ascii="Cambria" w:hAnsi="Cambria"/>
          <w:sz w:val="24"/>
          <w:szCs w:val="24"/>
        </w:rPr>
        <w:t xml:space="preserve"> </w:t>
      </w:r>
      <w:r w:rsidR="007F0FED" w:rsidRPr="00343BA8">
        <w:rPr>
          <w:rFonts w:ascii="Cambria" w:hAnsi="Cambria"/>
          <w:sz w:val="24"/>
          <w:szCs w:val="24"/>
        </w:rPr>
        <w:t>particularly those critical of government policies or engaged in human rights work</w:t>
      </w:r>
      <w:r w:rsidR="002D4DE6">
        <w:rPr>
          <w:rFonts w:ascii="Cambria" w:hAnsi="Cambria"/>
          <w:sz w:val="24"/>
          <w:szCs w:val="24"/>
        </w:rPr>
        <w:t>,</w:t>
      </w:r>
      <w:r w:rsidR="006F4E92" w:rsidRPr="00343BA8">
        <w:rPr>
          <w:rFonts w:ascii="Cambria" w:hAnsi="Cambria"/>
          <w:sz w:val="24"/>
          <w:szCs w:val="24"/>
        </w:rPr>
        <w:t xml:space="preserve"> </w:t>
      </w:r>
      <w:r w:rsidR="007F0FED" w:rsidRPr="00343BA8">
        <w:rPr>
          <w:rFonts w:ascii="Cambria" w:hAnsi="Cambria"/>
          <w:sz w:val="24"/>
          <w:szCs w:val="24"/>
        </w:rPr>
        <w:t xml:space="preserve">to politically motivated </w:t>
      </w:r>
      <w:r w:rsidR="002D4DE6">
        <w:rPr>
          <w:rFonts w:ascii="Cambria" w:hAnsi="Cambria"/>
          <w:sz w:val="24"/>
          <w:szCs w:val="24"/>
        </w:rPr>
        <w:t>repression</w:t>
      </w:r>
      <w:r w:rsidR="007F0FED" w:rsidRPr="00343BA8">
        <w:rPr>
          <w:rFonts w:ascii="Cambria" w:hAnsi="Cambria"/>
          <w:sz w:val="24"/>
          <w:szCs w:val="24"/>
        </w:rPr>
        <w:t>. The lack of objective criteria or independent oversight further heighten</w:t>
      </w:r>
      <w:r w:rsidR="006F4E92" w:rsidRPr="00343BA8">
        <w:rPr>
          <w:rFonts w:ascii="Cambria" w:hAnsi="Cambria"/>
          <w:sz w:val="24"/>
          <w:szCs w:val="24"/>
        </w:rPr>
        <w:t>s</w:t>
      </w:r>
      <w:r w:rsidR="007F0FED" w:rsidRPr="00343BA8">
        <w:rPr>
          <w:rFonts w:ascii="Cambria" w:hAnsi="Cambria"/>
          <w:sz w:val="24"/>
          <w:szCs w:val="24"/>
        </w:rPr>
        <w:t xml:space="preserve"> the risk of arbitrary decision-making.</w:t>
      </w:r>
    </w:p>
    <w:p w14:paraId="1819E629" w14:textId="21F8105D" w:rsidR="007F0FED" w:rsidRPr="00343BA8" w:rsidRDefault="00203B4C" w:rsidP="00343BA8">
      <w:pPr>
        <w:numPr>
          <w:ilvl w:val="1"/>
          <w:numId w:val="10"/>
        </w:numPr>
        <w:pBdr>
          <w:top w:val="nil"/>
          <w:left w:val="nil"/>
          <w:bottom w:val="nil"/>
          <w:right w:val="nil"/>
          <w:between w:val="nil"/>
        </w:pBdr>
        <w:jc w:val="both"/>
        <w:rPr>
          <w:rFonts w:ascii="Cambria" w:eastAsia="Novecento wide DemiBold" w:hAnsi="Cambria" w:cs="Novecento wide DemiBold"/>
          <w:b/>
          <w:color w:val="1D87CD"/>
          <w:sz w:val="24"/>
          <w:szCs w:val="24"/>
        </w:rPr>
      </w:pPr>
      <w:r>
        <w:rPr>
          <w:rFonts w:ascii="Cambria" w:hAnsi="Cambria"/>
          <w:sz w:val="24"/>
          <w:szCs w:val="24"/>
        </w:rPr>
        <w:t xml:space="preserve"> </w:t>
      </w:r>
      <w:r w:rsidR="007F0FED" w:rsidRPr="00343BA8">
        <w:rPr>
          <w:rFonts w:ascii="Cambria" w:hAnsi="Cambria"/>
          <w:sz w:val="24"/>
          <w:szCs w:val="24"/>
        </w:rPr>
        <w:t>Beyond registration, the law intrude</w:t>
      </w:r>
      <w:r w:rsidR="009454B4" w:rsidRPr="00343BA8">
        <w:rPr>
          <w:rFonts w:ascii="Cambria" w:hAnsi="Cambria"/>
          <w:sz w:val="24"/>
          <w:szCs w:val="24"/>
        </w:rPr>
        <w:t>s</w:t>
      </w:r>
      <w:r w:rsidR="007F0FED" w:rsidRPr="00343BA8">
        <w:rPr>
          <w:rFonts w:ascii="Cambria" w:hAnsi="Cambria"/>
          <w:sz w:val="24"/>
          <w:szCs w:val="24"/>
        </w:rPr>
        <w:t xml:space="preserve"> into the internal governance and financial autonomy of NGOs. Article 9 impose</w:t>
      </w:r>
      <w:r w:rsidR="00A6448E">
        <w:rPr>
          <w:rFonts w:ascii="Cambria" w:hAnsi="Cambria"/>
          <w:sz w:val="24"/>
          <w:szCs w:val="24"/>
        </w:rPr>
        <w:t>s</w:t>
      </w:r>
      <w:r w:rsidR="007F0FED" w:rsidRPr="00343BA8">
        <w:rPr>
          <w:rFonts w:ascii="Cambria" w:hAnsi="Cambria"/>
          <w:sz w:val="24"/>
          <w:szCs w:val="24"/>
        </w:rPr>
        <w:t xml:space="preserve"> a rigid cap of 20% on administrative or overhead costs deemed not to directly benefit programme beneficiaries, disregarding the essential role such expenditures play in sustaining operations.</w:t>
      </w:r>
      <w:r w:rsidR="00880174" w:rsidRPr="00343BA8">
        <w:rPr>
          <w:rStyle w:val="EndnoteReference"/>
          <w:rFonts w:ascii="Cambria" w:hAnsi="Cambria"/>
          <w:sz w:val="24"/>
          <w:szCs w:val="24"/>
        </w:rPr>
        <w:endnoteReference w:id="5"/>
      </w:r>
      <w:r w:rsidR="007F0FED" w:rsidRPr="00343BA8">
        <w:rPr>
          <w:rFonts w:ascii="Cambria" w:hAnsi="Cambria"/>
          <w:sz w:val="24"/>
          <w:szCs w:val="24"/>
        </w:rPr>
        <w:t xml:space="preserve"> In addition, Article 9 require</w:t>
      </w:r>
      <w:r w:rsidR="009454B4" w:rsidRPr="00343BA8">
        <w:rPr>
          <w:rFonts w:ascii="Cambria" w:hAnsi="Cambria"/>
          <w:sz w:val="24"/>
          <w:szCs w:val="24"/>
        </w:rPr>
        <w:t>s</w:t>
      </w:r>
      <w:r w:rsidR="007F0FED" w:rsidRPr="00343BA8">
        <w:rPr>
          <w:rFonts w:ascii="Cambria" w:hAnsi="Cambria"/>
          <w:sz w:val="24"/>
          <w:szCs w:val="24"/>
        </w:rPr>
        <w:t xml:space="preserve"> prior government approval for internal matters such as leadership appointments, amendments to statutes, and changes to objectives or programmes. These requirements directly interfere with the autonomy of associations to govern their own affairs. Article 12 further </w:t>
      </w:r>
      <w:r w:rsidR="009454B4" w:rsidRPr="00343BA8">
        <w:rPr>
          <w:rFonts w:ascii="Cambria" w:hAnsi="Cambria"/>
          <w:sz w:val="24"/>
          <w:szCs w:val="24"/>
        </w:rPr>
        <w:t>prohibits</w:t>
      </w:r>
      <w:r w:rsidR="007F0FED" w:rsidRPr="00343BA8">
        <w:rPr>
          <w:rFonts w:ascii="Cambria" w:hAnsi="Cambria"/>
          <w:sz w:val="24"/>
          <w:szCs w:val="24"/>
        </w:rPr>
        <w:t xml:space="preserve"> “political activities” and any conduct that may “jeopardise unity, peace, security, good morals, or fundamental rights of others.”</w:t>
      </w:r>
      <w:r w:rsidR="00880174" w:rsidRPr="00343BA8">
        <w:rPr>
          <w:rStyle w:val="EndnoteReference"/>
          <w:rFonts w:ascii="Cambria" w:hAnsi="Cambria"/>
          <w:sz w:val="24"/>
          <w:szCs w:val="24"/>
        </w:rPr>
        <w:endnoteReference w:id="6"/>
      </w:r>
      <w:r w:rsidR="007F0FED" w:rsidRPr="00343BA8">
        <w:rPr>
          <w:rFonts w:ascii="Cambria" w:hAnsi="Cambria"/>
          <w:sz w:val="24"/>
          <w:szCs w:val="24"/>
        </w:rPr>
        <w:t xml:space="preserve"> The vague and expansive nature of these prohibitions create</w:t>
      </w:r>
      <w:r w:rsidR="009454B4" w:rsidRPr="00343BA8">
        <w:rPr>
          <w:rFonts w:ascii="Cambria" w:hAnsi="Cambria"/>
          <w:sz w:val="24"/>
          <w:szCs w:val="24"/>
        </w:rPr>
        <w:t>s</w:t>
      </w:r>
      <w:r w:rsidR="007F0FED" w:rsidRPr="00343BA8">
        <w:rPr>
          <w:rFonts w:ascii="Cambria" w:hAnsi="Cambria"/>
          <w:sz w:val="24"/>
          <w:szCs w:val="24"/>
        </w:rPr>
        <w:t xml:space="preserve"> significant legal uncertainty and enable</w:t>
      </w:r>
      <w:r w:rsidR="00A6448E">
        <w:rPr>
          <w:rFonts w:ascii="Cambria" w:hAnsi="Cambria"/>
          <w:sz w:val="24"/>
          <w:szCs w:val="24"/>
        </w:rPr>
        <w:t>s</w:t>
      </w:r>
      <w:r w:rsidR="007F0FED" w:rsidRPr="00343BA8">
        <w:rPr>
          <w:rFonts w:ascii="Cambria" w:hAnsi="Cambria"/>
          <w:sz w:val="24"/>
          <w:szCs w:val="24"/>
        </w:rPr>
        <w:t xml:space="preserve"> the suppression of legitimate advocacy, particularly where criticism of government action</w:t>
      </w:r>
      <w:r w:rsidR="00A6448E">
        <w:rPr>
          <w:rFonts w:ascii="Cambria" w:hAnsi="Cambria"/>
          <w:sz w:val="24"/>
          <w:szCs w:val="24"/>
        </w:rPr>
        <w:t xml:space="preserve"> i</w:t>
      </w:r>
      <w:r w:rsidR="007F0FED" w:rsidRPr="00343BA8">
        <w:rPr>
          <w:rFonts w:ascii="Cambria" w:hAnsi="Cambria"/>
          <w:sz w:val="24"/>
          <w:szCs w:val="24"/>
        </w:rPr>
        <w:t>s characterised as “political.”</w:t>
      </w:r>
    </w:p>
    <w:p w14:paraId="349F83BE" w14:textId="60B10949" w:rsidR="007F0FED" w:rsidRPr="00343BA8" w:rsidRDefault="00203B4C" w:rsidP="00343BA8">
      <w:pPr>
        <w:numPr>
          <w:ilvl w:val="1"/>
          <w:numId w:val="10"/>
        </w:numPr>
        <w:pBdr>
          <w:top w:val="nil"/>
          <w:left w:val="nil"/>
          <w:bottom w:val="nil"/>
          <w:right w:val="nil"/>
          <w:between w:val="nil"/>
        </w:pBdr>
        <w:jc w:val="both"/>
        <w:rPr>
          <w:rFonts w:ascii="Cambria" w:eastAsia="Novecento wide DemiBold" w:hAnsi="Cambria" w:cs="Novecento wide DemiBold"/>
          <w:b/>
          <w:color w:val="1D87CD"/>
          <w:sz w:val="24"/>
          <w:szCs w:val="24"/>
        </w:rPr>
      </w:pPr>
      <w:r>
        <w:rPr>
          <w:rFonts w:ascii="Cambria" w:hAnsi="Cambria"/>
          <w:sz w:val="24"/>
          <w:szCs w:val="24"/>
        </w:rPr>
        <w:t xml:space="preserve"> </w:t>
      </w:r>
      <w:r w:rsidR="007F0FED" w:rsidRPr="00343BA8">
        <w:rPr>
          <w:rFonts w:ascii="Cambria" w:hAnsi="Cambria"/>
          <w:sz w:val="24"/>
          <w:szCs w:val="24"/>
        </w:rPr>
        <w:t>The law also grant</w:t>
      </w:r>
      <w:r w:rsidR="009454B4" w:rsidRPr="00343BA8">
        <w:rPr>
          <w:rFonts w:ascii="Cambria" w:hAnsi="Cambria"/>
          <w:sz w:val="24"/>
          <w:szCs w:val="24"/>
        </w:rPr>
        <w:t>s</w:t>
      </w:r>
      <w:r w:rsidR="007F0FED" w:rsidRPr="00343BA8">
        <w:rPr>
          <w:rFonts w:ascii="Cambria" w:hAnsi="Cambria"/>
          <w:sz w:val="24"/>
          <w:szCs w:val="24"/>
        </w:rPr>
        <w:t xml:space="preserve"> the RGB extensive authority to impose sanctions on NGOs for broadly defined violations. Articles 42 to 46 empower</w:t>
      </w:r>
      <w:r w:rsidR="009454B4" w:rsidRPr="00343BA8">
        <w:rPr>
          <w:rFonts w:ascii="Cambria" w:hAnsi="Cambria"/>
          <w:sz w:val="24"/>
          <w:szCs w:val="24"/>
        </w:rPr>
        <w:t>s</w:t>
      </w:r>
      <w:r w:rsidR="007F0FED" w:rsidRPr="00343BA8">
        <w:rPr>
          <w:rFonts w:ascii="Cambria" w:hAnsi="Cambria"/>
          <w:sz w:val="24"/>
          <w:szCs w:val="24"/>
        </w:rPr>
        <w:t xml:space="preserve"> the RGB to suspend operations (Article 43), revoke legal status (Article 44), suspend leadership (Article 45), and impose additional administrative sanctions by regulation without parliamentary oversight (Article 46). The absence of timely, impartial, and independent review mechanisms </w:t>
      </w:r>
      <w:r w:rsidR="00A6448E" w:rsidRPr="00343BA8">
        <w:rPr>
          <w:rFonts w:ascii="Cambria" w:hAnsi="Cambria"/>
          <w:sz w:val="24"/>
          <w:szCs w:val="24"/>
        </w:rPr>
        <w:t>undermines</w:t>
      </w:r>
      <w:r w:rsidR="007F0FED" w:rsidRPr="00343BA8">
        <w:rPr>
          <w:rFonts w:ascii="Cambria" w:hAnsi="Cambria"/>
          <w:sz w:val="24"/>
          <w:szCs w:val="24"/>
        </w:rPr>
        <w:t xml:space="preserve"> due process and le</w:t>
      </w:r>
      <w:r w:rsidR="00A6448E">
        <w:rPr>
          <w:rFonts w:ascii="Cambria" w:hAnsi="Cambria"/>
          <w:sz w:val="24"/>
          <w:szCs w:val="24"/>
        </w:rPr>
        <w:t>aves</w:t>
      </w:r>
      <w:r w:rsidR="007F0FED" w:rsidRPr="00343BA8">
        <w:rPr>
          <w:rFonts w:ascii="Cambria" w:hAnsi="Cambria"/>
          <w:sz w:val="24"/>
          <w:szCs w:val="24"/>
        </w:rPr>
        <w:t xml:space="preserve"> organisations vulnerable to unchecked executive authority.</w:t>
      </w:r>
    </w:p>
    <w:p w14:paraId="668DE97C" w14:textId="77B7284D" w:rsidR="007F0FED" w:rsidRPr="00343BA8" w:rsidRDefault="00203B4C" w:rsidP="00343BA8">
      <w:pPr>
        <w:numPr>
          <w:ilvl w:val="1"/>
          <w:numId w:val="10"/>
        </w:numPr>
        <w:pBdr>
          <w:top w:val="nil"/>
          <w:left w:val="nil"/>
          <w:bottom w:val="nil"/>
          <w:right w:val="nil"/>
          <w:between w:val="nil"/>
        </w:pBdr>
        <w:jc w:val="both"/>
        <w:rPr>
          <w:rFonts w:ascii="Cambria" w:eastAsia="Novecento wide DemiBold" w:hAnsi="Cambria" w:cs="Novecento wide DemiBold"/>
          <w:b/>
          <w:color w:val="1D87CD"/>
          <w:sz w:val="24"/>
          <w:szCs w:val="24"/>
        </w:rPr>
      </w:pPr>
      <w:r>
        <w:rPr>
          <w:rFonts w:ascii="Cambria" w:hAnsi="Cambria"/>
          <w:sz w:val="24"/>
          <w:szCs w:val="24"/>
        </w:rPr>
        <w:t xml:space="preserve"> </w:t>
      </w:r>
      <w:r w:rsidR="007F0FED" w:rsidRPr="00343BA8">
        <w:rPr>
          <w:rFonts w:ascii="Cambria" w:hAnsi="Cambria"/>
          <w:sz w:val="24"/>
          <w:szCs w:val="24"/>
        </w:rPr>
        <w:t xml:space="preserve">On 17 March 2025, Rwanda severed diplomatic relations with Belgium, expelling Belgian diplomats after accusing Belgium of undermining Rwanda’s position in the conflict in the Democratic Republic of </w:t>
      </w:r>
      <w:r w:rsidR="001B0D78">
        <w:rPr>
          <w:rFonts w:ascii="Cambria" w:hAnsi="Cambria"/>
          <w:sz w:val="24"/>
          <w:szCs w:val="24"/>
        </w:rPr>
        <w:t xml:space="preserve">the </w:t>
      </w:r>
      <w:r w:rsidR="007F0FED" w:rsidRPr="00343BA8">
        <w:rPr>
          <w:rFonts w:ascii="Cambria" w:hAnsi="Cambria"/>
          <w:sz w:val="24"/>
          <w:szCs w:val="24"/>
        </w:rPr>
        <w:t>Congo (DRC).</w:t>
      </w:r>
      <w:r w:rsidR="006F4E92" w:rsidRPr="00343BA8">
        <w:rPr>
          <w:rStyle w:val="EndnoteReference"/>
          <w:rFonts w:ascii="Cambria" w:hAnsi="Cambria"/>
          <w:sz w:val="24"/>
          <w:szCs w:val="24"/>
        </w:rPr>
        <w:endnoteReference w:id="7"/>
      </w:r>
      <w:r w:rsidR="007F0FED" w:rsidRPr="00343BA8">
        <w:rPr>
          <w:rFonts w:ascii="Cambria" w:hAnsi="Cambria"/>
          <w:sz w:val="24"/>
          <w:szCs w:val="24"/>
        </w:rPr>
        <w:t xml:space="preserve"> </w:t>
      </w:r>
      <w:r w:rsidR="001B0D78">
        <w:rPr>
          <w:rFonts w:ascii="Cambria" w:hAnsi="Cambria"/>
          <w:sz w:val="24"/>
          <w:szCs w:val="24"/>
        </w:rPr>
        <w:t>As a result</w:t>
      </w:r>
      <w:r w:rsidR="007F0FED" w:rsidRPr="00343BA8">
        <w:rPr>
          <w:rFonts w:ascii="Cambria" w:hAnsi="Cambria"/>
          <w:sz w:val="24"/>
          <w:szCs w:val="24"/>
        </w:rPr>
        <w:t xml:space="preserve">, on 27 March 2025, the RGB issued a sweeping directive prohibiting all international and national NGOs, faith-based organisations, and foundations registered in Rwanda from engaging in any cooperation with the </w:t>
      </w:r>
      <w:r w:rsidR="00653F24" w:rsidRPr="00343BA8">
        <w:rPr>
          <w:rFonts w:ascii="Cambria" w:hAnsi="Cambria"/>
          <w:sz w:val="24"/>
          <w:szCs w:val="24"/>
        </w:rPr>
        <w:t>g</w:t>
      </w:r>
      <w:r w:rsidR="007F0FED" w:rsidRPr="00343BA8">
        <w:rPr>
          <w:rFonts w:ascii="Cambria" w:hAnsi="Cambria"/>
          <w:sz w:val="24"/>
          <w:szCs w:val="24"/>
        </w:rPr>
        <w:t>overnment of Belgium or its affiliated institutions.</w:t>
      </w:r>
      <w:r w:rsidR="006F4E92" w:rsidRPr="00343BA8">
        <w:rPr>
          <w:rStyle w:val="EndnoteReference"/>
          <w:rFonts w:ascii="Cambria" w:hAnsi="Cambria"/>
          <w:sz w:val="24"/>
          <w:szCs w:val="24"/>
        </w:rPr>
        <w:endnoteReference w:id="8"/>
      </w:r>
      <w:r w:rsidR="007F0FED" w:rsidRPr="00343BA8">
        <w:rPr>
          <w:rFonts w:ascii="Cambria" w:hAnsi="Cambria"/>
          <w:sz w:val="24"/>
          <w:szCs w:val="24"/>
        </w:rPr>
        <w:t xml:space="preserve"> The directive ordered the immediate suspension of partnerships, projects, financial transactions, and ongoing collaborations involving Belgian entities. The RGB warned that non-compliance would result in severe consequences, including </w:t>
      </w:r>
      <w:r w:rsidR="007F0FED" w:rsidRPr="00343BA8">
        <w:rPr>
          <w:rFonts w:ascii="Cambria" w:hAnsi="Cambria"/>
          <w:sz w:val="24"/>
          <w:szCs w:val="24"/>
        </w:rPr>
        <w:lastRenderedPageBreak/>
        <w:t>suspension of registration, revocation of legal status, and additional legal or administrative sanctions.</w:t>
      </w:r>
    </w:p>
    <w:p w14:paraId="6D43359A" w14:textId="697F9AAD" w:rsidR="007F0FED" w:rsidRPr="00343BA8" w:rsidRDefault="00203B4C" w:rsidP="00343BA8">
      <w:pPr>
        <w:numPr>
          <w:ilvl w:val="1"/>
          <w:numId w:val="10"/>
        </w:numPr>
        <w:pBdr>
          <w:top w:val="nil"/>
          <w:left w:val="nil"/>
          <w:bottom w:val="nil"/>
          <w:right w:val="nil"/>
          <w:between w:val="nil"/>
        </w:pBdr>
        <w:jc w:val="both"/>
        <w:rPr>
          <w:rFonts w:ascii="Cambria" w:eastAsia="Novecento wide DemiBold" w:hAnsi="Cambria" w:cs="Novecento wide DemiBold"/>
          <w:b/>
          <w:color w:val="1D87CD"/>
          <w:sz w:val="24"/>
          <w:szCs w:val="24"/>
        </w:rPr>
      </w:pPr>
      <w:r>
        <w:rPr>
          <w:rFonts w:ascii="Cambria" w:hAnsi="Cambria"/>
          <w:sz w:val="24"/>
          <w:szCs w:val="24"/>
        </w:rPr>
        <w:t xml:space="preserve"> </w:t>
      </w:r>
      <w:r w:rsidR="007F0FED" w:rsidRPr="00343BA8">
        <w:rPr>
          <w:rFonts w:ascii="Cambria" w:hAnsi="Cambria"/>
          <w:sz w:val="24"/>
          <w:szCs w:val="24"/>
        </w:rPr>
        <w:t xml:space="preserve">Although Article </w:t>
      </w:r>
      <w:r w:rsidR="002F5CD1">
        <w:rPr>
          <w:rFonts w:ascii="Cambria" w:hAnsi="Cambria"/>
          <w:sz w:val="24"/>
          <w:szCs w:val="24"/>
        </w:rPr>
        <w:t>54</w:t>
      </w:r>
      <w:r w:rsidR="007F0FED" w:rsidRPr="00343BA8">
        <w:rPr>
          <w:rFonts w:ascii="Cambria" w:hAnsi="Cambria"/>
          <w:sz w:val="24"/>
          <w:szCs w:val="24"/>
        </w:rPr>
        <w:t xml:space="preserve"> </w:t>
      </w:r>
      <w:r w:rsidR="002F5CD1">
        <w:rPr>
          <w:rFonts w:ascii="Cambria" w:hAnsi="Cambria"/>
          <w:sz w:val="24"/>
          <w:szCs w:val="24"/>
        </w:rPr>
        <w:t xml:space="preserve">and 55 </w:t>
      </w:r>
      <w:r w:rsidR="007F0FED" w:rsidRPr="00343BA8">
        <w:rPr>
          <w:rFonts w:ascii="Cambria" w:hAnsi="Cambria"/>
          <w:sz w:val="24"/>
          <w:szCs w:val="24"/>
        </w:rPr>
        <w:t>of the Constitution of Rwanda guarantees the right to form, join, and operate political parties, the government maintain</w:t>
      </w:r>
      <w:r w:rsidR="00880174" w:rsidRPr="00343BA8">
        <w:rPr>
          <w:rFonts w:ascii="Cambria" w:hAnsi="Cambria"/>
          <w:sz w:val="24"/>
          <w:szCs w:val="24"/>
        </w:rPr>
        <w:t>s</w:t>
      </w:r>
      <w:r w:rsidR="007F0FED" w:rsidRPr="00343BA8">
        <w:rPr>
          <w:rFonts w:ascii="Cambria" w:hAnsi="Cambria"/>
          <w:sz w:val="24"/>
          <w:szCs w:val="24"/>
        </w:rPr>
        <w:t xml:space="preserve"> strict control over </w:t>
      </w:r>
      <w:r w:rsidR="003B77BE">
        <w:rPr>
          <w:rFonts w:ascii="Cambria" w:hAnsi="Cambria"/>
          <w:sz w:val="24"/>
          <w:szCs w:val="24"/>
        </w:rPr>
        <w:t xml:space="preserve">the </w:t>
      </w:r>
      <w:r w:rsidR="007F0FED" w:rsidRPr="00343BA8">
        <w:rPr>
          <w:rFonts w:ascii="Cambria" w:hAnsi="Cambria"/>
          <w:sz w:val="24"/>
          <w:szCs w:val="24"/>
        </w:rPr>
        <w:t>political space. It employ</w:t>
      </w:r>
      <w:r w:rsidR="00880174" w:rsidRPr="00343BA8">
        <w:rPr>
          <w:rFonts w:ascii="Cambria" w:hAnsi="Cambria"/>
          <w:sz w:val="24"/>
          <w:szCs w:val="24"/>
        </w:rPr>
        <w:t>s</w:t>
      </w:r>
      <w:r w:rsidR="007F0FED" w:rsidRPr="00343BA8">
        <w:rPr>
          <w:rFonts w:ascii="Cambria" w:hAnsi="Cambria"/>
          <w:sz w:val="24"/>
          <w:szCs w:val="24"/>
        </w:rPr>
        <w:t xml:space="preserve"> legal and judicial measures to obstruct, intimidate, and silence political opponents.</w:t>
      </w:r>
      <w:r w:rsidR="00880174" w:rsidRPr="00343BA8">
        <w:rPr>
          <w:rStyle w:val="EndnoteReference"/>
          <w:rFonts w:ascii="Cambria" w:hAnsi="Cambria"/>
          <w:sz w:val="24"/>
          <w:szCs w:val="24"/>
        </w:rPr>
        <w:endnoteReference w:id="9"/>
      </w:r>
    </w:p>
    <w:p w14:paraId="466C42F1" w14:textId="788D0039" w:rsidR="007F0FED" w:rsidRPr="00343BA8" w:rsidRDefault="007F0FED" w:rsidP="00343BA8">
      <w:pPr>
        <w:numPr>
          <w:ilvl w:val="1"/>
          <w:numId w:val="10"/>
        </w:numPr>
        <w:pBdr>
          <w:top w:val="nil"/>
          <w:left w:val="nil"/>
          <w:bottom w:val="nil"/>
          <w:right w:val="nil"/>
          <w:between w:val="nil"/>
        </w:pBdr>
        <w:jc w:val="both"/>
        <w:rPr>
          <w:rFonts w:ascii="Cambria" w:eastAsia="Novecento wide DemiBold" w:hAnsi="Cambria" w:cs="Novecento wide DemiBold"/>
          <w:b/>
          <w:color w:val="1D87CD"/>
          <w:sz w:val="24"/>
          <w:szCs w:val="24"/>
        </w:rPr>
      </w:pPr>
      <w:r w:rsidRPr="00343BA8">
        <w:rPr>
          <w:rFonts w:ascii="Cambria" w:hAnsi="Cambria"/>
          <w:sz w:val="24"/>
          <w:szCs w:val="24"/>
        </w:rPr>
        <w:t xml:space="preserve"> Barriers to electoral participation remain systemic. In the lead-up to presidential elections, independent candidates regularly faced disqualification on technical grounds. In the most recent electoral cycle, six individuals submitted their candidacies to the National Electoral Commission (NEC); all were disqualified due to alleged administrative irregularities such as incomplete documentation, insufficient supporting signatures, or minor procedural errors.</w:t>
      </w:r>
      <w:r w:rsidR="00880174" w:rsidRPr="00343BA8">
        <w:rPr>
          <w:rStyle w:val="EndnoteReference"/>
          <w:rFonts w:ascii="Cambria" w:hAnsi="Cambria"/>
          <w:sz w:val="24"/>
          <w:szCs w:val="24"/>
        </w:rPr>
        <w:endnoteReference w:id="10"/>
      </w:r>
      <w:r w:rsidRPr="00343BA8">
        <w:rPr>
          <w:rFonts w:ascii="Cambria" w:hAnsi="Cambria"/>
          <w:sz w:val="24"/>
          <w:szCs w:val="24"/>
        </w:rPr>
        <w:t xml:space="preserve"> Among those disqualified were Diane </w:t>
      </w:r>
      <w:proofErr w:type="spellStart"/>
      <w:r w:rsidRPr="00343BA8">
        <w:rPr>
          <w:rFonts w:ascii="Cambria" w:hAnsi="Cambria"/>
          <w:sz w:val="24"/>
          <w:szCs w:val="24"/>
        </w:rPr>
        <w:t>Rwigara</w:t>
      </w:r>
      <w:proofErr w:type="spellEnd"/>
      <w:r w:rsidRPr="00343BA8">
        <w:rPr>
          <w:rFonts w:ascii="Cambria" w:hAnsi="Cambria"/>
          <w:sz w:val="24"/>
          <w:szCs w:val="24"/>
        </w:rPr>
        <w:t xml:space="preserve"> and Fred </w:t>
      </w:r>
      <w:proofErr w:type="spellStart"/>
      <w:r w:rsidRPr="00343BA8">
        <w:rPr>
          <w:rFonts w:ascii="Cambria" w:hAnsi="Cambria"/>
          <w:sz w:val="24"/>
          <w:szCs w:val="24"/>
        </w:rPr>
        <w:t>Sekikubo</w:t>
      </w:r>
      <w:proofErr w:type="spellEnd"/>
      <w:r w:rsidRPr="00343BA8">
        <w:rPr>
          <w:rFonts w:ascii="Cambria" w:hAnsi="Cambria"/>
          <w:sz w:val="24"/>
          <w:szCs w:val="24"/>
        </w:rPr>
        <w:t xml:space="preserve"> </w:t>
      </w:r>
      <w:proofErr w:type="spellStart"/>
      <w:r w:rsidRPr="00343BA8">
        <w:rPr>
          <w:rFonts w:ascii="Cambria" w:hAnsi="Cambria"/>
          <w:sz w:val="24"/>
          <w:szCs w:val="24"/>
        </w:rPr>
        <w:t>Barafinda</w:t>
      </w:r>
      <w:proofErr w:type="spellEnd"/>
      <w:r w:rsidRPr="00343BA8">
        <w:rPr>
          <w:rFonts w:ascii="Cambria" w:hAnsi="Cambria"/>
          <w:sz w:val="24"/>
          <w:szCs w:val="24"/>
        </w:rPr>
        <w:t xml:space="preserve">, both of whom had previously been blocked from </w:t>
      </w:r>
      <w:r w:rsidR="003B77BE">
        <w:rPr>
          <w:rFonts w:ascii="Cambria" w:hAnsi="Cambria"/>
          <w:sz w:val="24"/>
          <w:szCs w:val="24"/>
        </w:rPr>
        <w:t>running in</w:t>
      </w:r>
      <w:r w:rsidR="003B77BE" w:rsidRPr="00343BA8">
        <w:rPr>
          <w:rFonts w:ascii="Cambria" w:hAnsi="Cambria"/>
          <w:sz w:val="24"/>
          <w:szCs w:val="24"/>
        </w:rPr>
        <w:t xml:space="preserve"> </w:t>
      </w:r>
      <w:r w:rsidRPr="00343BA8">
        <w:rPr>
          <w:rFonts w:ascii="Cambria" w:hAnsi="Cambria"/>
          <w:sz w:val="24"/>
          <w:szCs w:val="24"/>
        </w:rPr>
        <w:t>the 2017 elections</w:t>
      </w:r>
      <w:r w:rsidR="003B77BE">
        <w:rPr>
          <w:rFonts w:ascii="Cambria" w:hAnsi="Cambria"/>
          <w:sz w:val="24"/>
          <w:szCs w:val="24"/>
        </w:rPr>
        <w:t>,</w:t>
      </w:r>
      <w:r w:rsidRPr="00343BA8">
        <w:rPr>
          <w:rFonts w:ascii="Cambria" w:hAnsi="Cambria"/>
          <w:sz w:val="24"/>
          <w:szCs w:val="24"/>
        </w:rPr>
        <w:t xml:space="preserve"> under similar circumstances. These restrictions undermine the</w:t>
      </w:r>
      <w:r w:rsidR="003B77BE">
        <w:rPr>
          <w:rFonts w:ascii="Cambria" w:hAnsi="Cambria"/>
          <w:sz w:val="24"/>
          <w:szCs w:val="24"/>
        </w:rPr>
        <w:t>ir</w:t>
      </w:r>
      <w:r w:rsidRPr="00343BA8">
        <w:rPr>
          <w:rFonts w:ascii="Cambria" w:hAnsi="Cambria"/>
          <w:sz w:val="24"/>
          <w:szCs w:val="24"/>
        </w:rPr>
        <w:t xml:space="preserve"> right to participate in public affairs, as protected under Article 25 of the ICCPR.</w:t>
      </w:r>
    </w:p>
    <w:p w14:paraId="4250E3E7" w14:textId="6C3C4329" w:rsidR="007F0FED" w:rsidRPr="00343BA8" w:rsidRDefault="007F0FED" w:rsidP="00343BA8">
      <w:pPr>
        <w:numPr>
          <w:ilvl w:val="1"/>
          <w:numId w:val="10"/>
        </w:numPr>
        <w:pBdr>
          <w:top w:val="nil"/>
          <w:left w:val="nil"/>
          <w:bottom w:val="nil"/>
          <w:right w:val="nil"/>
          <w:between w:val="nil"/>
        </w:pBdr>
        <w:jc w:val="both"/>
        <w:rPr>
          <w:rFonts w:ascii="Cambria" w:eastAsia="Novecento wide DemiBold" w:hAnsi="Cambria" w:cs="Novecento wide DemiBold"/>
          <w:b/>
          <w:color w:val="1D87CD"/>
          <w:sz w:val="24"/>
          <w:szCs w:val="24"/>
        </w:rPr>
      </w:pPr>
      <w:r w:rsidRPr="00343BA8">
        <w:rPr>
          <w:rFonts w:ascii="Cambria" w:hAnsi="Cambria"/>
          <w:sz w:val="24"/>
          <w:szCs w:val="24"/>
        </w:rPr>
        <w:t xml:space="preserve">Judicial restrictions further prevent opposition leaders from exercising their political rights. On 13 March 2024, a Rwandan court upheld the ban on opposition leader Victoire Ingabire’s candidacy, citing her prior convictions for </w:t>
      </w:r>
      <w:r w:rsidR="003B77BE">
        <w:rPr>
          <w:rFonts w:ascii="Cambria" w:hAnsi="Cambria"/>
          <w:sz w:val="24"/>
          <w:szCs w:val="24"/>
        </w:rPr>
        <w:t>“</w:t>
      </w:r>
      <w:r w:rsidRPr="00343BA8">
        <w:rPr>
          <w:rFonts w:ascii="Cambria" w:hAnsi="Cambria"/>
          <w:sz w:val="24"/>
          <w:szCs w:val="24"/>
        </w:rPr>
        <w:t>terrorism</w:t>
      </w:r>
      <w:r w:rsidR="003B77BE">
        <w:rPr>
          <w:rFonts w:ascii="Cambria" w:hAnsi="Cambria"/>
          <w:sz w:val="24"/>
          <w:szCs w:val="24"/>
        </w:rPr>
        <w:t>”</w:t>
      </w:r>
      <w:r w:rsidRPr="00343BA8">
        <w:rPr>
          <w:rFonts w:ascii="Cambria" w:hAnsi="Cambria"/>
          <w:sz w:val="24"/>
          <w:szCs w:val="24"/>
        </w:rPr>
        <w:t xml:space="preserve"> and </w:t>
      </w:r>
      <w:r w:rsidR="003B77BE">
        <w:rPr>
          <w:rFonts w:ascii="Cambria" w:hAnsi="Cambria"/>
          <w:sz w:val="24"/>
          <w:szCs w:val="24"/>
        </w:rPr>
        <w:t>“</w:t>
      </w:r>
      <w:r w:rsidRPr="00343BA8">
        <w:rPr>
          <w:rFonts w:ascii="Cambria" w:hAnsi="Cambria"/>
          <w:sz w:val="24"/>
          <w:szCs w:val="24"/>
        </w:rPr>
        <w:t>genocide denial.</w:t>
      </w:r>
      <w:r w:rsidR="003B77BE">
        <w:rPr>
          <w:rFonts w:ascii="Cambria" w:hAnsi="Cambria"/>
          <w:sz w:val="24"/>
          <w:szCs w:val="24"/>
        </w:rPr>
        <w:t>”</w:t>
      </w:r>
      <w:r w:rsidR="00156794" w:rsidRPr="00343BA8">
        <w:rPr>
          <w:rStyle w:val="EndnoteReference"/>
          <w:rFonts w:ascii="Cambria" w:hAnsi="Cambria"/>
          <w:sz w:val="24"/>
          <w:szCs w:val="24"/>
        </w:rPr>
        <w:endnoteReference w:id="11"/>
      </w:r>
      <w:r w:rsidRPr="00343BA8">
        <w:rPr>
          <w:rFonts w:ascii="Cambria" w:hAnsi="Cambria"/>
          <w:sz w:val="24"/>
          <w:szCs w:val="24"/>
        </w:rPr>
        <w:t xml:space="preserve"> Authorities had arrested Ingabire in 2010 after her public criticism of President Kagame’s government. Although she received a presidential pardon in 2018</w:t>
      </w:r>
      <w:r w:rsidR="003B77BE">
        <w:rPr>
          <w:rFonts w:ascii="Cambria" w:hAnsi="Cambria"/>
          <w:sz w:val="24"/>
          <w:szCs w:val="24"/>
        </w:rPr>
        <w:t>,</w:t>
      </w:r>
      <w:r w:rsidRPr="00343BA8">
        <w:rPr>
          <w:rFonts w:ascii="Cambria" w:hAnsi="Cambria"/>
          <w:sz w:val="24"/>
          <w:szCs w:val="24"/>
        </w:rPr>
        <w:t xml:space="preserve"> after serving eight years of a 15-year sentence, the court denied her application for rehabilitation, finding she had not fulfilled all conditions set under the presidential order. Without rehabilitation, she remain</w:t>
      </w:r>
      <w:r w:rsidR="003B77BE">
        <w:rPr>
          <w:rFonts w:ascii="Cambria" w:hAnsi="Cambria"/>
          <w:sz w:val="24"/>
          <w:szCs w:val="24"/>
        </w:rPr>
        <w:t>s</w:t>
      </w:r>
      <w:r w:rsidRPr="00343BA8">
        <w:rPr>
          <w:rFonts w:ascii="Cambria" w:hAnsi="Cambria"/>
          <w:sz w:val="24"/>
          <w:szCs w:val="24"/>
        </w:rPr>
        <w:t xml:space="preserve"> barred from standing for </w:t>
      </w:r>
      <w:r w:rsidR="003B77BE">
        <w:rPr>
          <w:rFonts w:ascii="Cambria" w:hAnsi="Cambria"/>
          <w:sz w:val="24"/>
          <w:szCs w:val="24"/>
        </w:rPr>
        <w:t>public</w:t>
      </w:r>
      <w:r w:rsidR="003B77BE" w:rsidRPr="00343BA8">
        <w:rPr>
          <w:rFonts w:ascii="Cambria" w:hAnsi="Cambria"/>
          <w:sz w:val="24"/>
          <w:szCs w:val="24"/>
        </w:rPr>
        <w:t xml:space="preserve"> </w:t>
      </w:r>
      <w:r w:rsidRPr="00343BA8">
        <w:rPr>
          <w:rFonts w:ascii="Cambria" w:hAnsi="Cambria"/>
          <w:sz w:val="24"/>
          <w:szCs w:val="24"/>
        </w:rPr>
        <w:t>office due to legal prohibitions against candidates previously sentenced to six months or more of imprisonment.</w:t>
      </w:r>
    </w:p>
    <w:p w14:paraId="3443F248" w14:textId="77777777" w:rsidR="00FC7844" w:rsidRPr="00343BA8" w:rsidRDefault="00FC7844" w:rsidP="00343BA8">
      <w:pPr>
        <w:numPr>
          <w:ilvl w:val="0"/>
          <w:numId w:val="10"/>
        </w:numPr>
        <w:pBdr>
          <w:top w:val="nil"/>
          <w:left w:val="nil"/>
          <w:bottom w:val="nil"/>
          <w:right w:val="nil"/>
          <w:between w:val="nil"/>
        </w:pBdr>
        <w:jc w:val="both"/>
        <w:rPr>
          <w:rFonts w:ascii="Cambria" w:eastAsia="Novecento wide DemiBold" w:hAnsi="Cambria" w:cs="Novecento wide DemiBold"/>
          <w:b/>
          <w:color w:val="1D87CD"/>
          <w:sz w:val="24"/>
          <w:szCs w:val="24"/>
        </w:rPr>
      </w:pPr>
      <w:r w:rsidRPr="00343BA8">
        <w:rPr>
          <w:rFonts w:ascii="Cambria" w:eastAsia="Novecento wide DemiBold" w:hAnsi="Cambria" w:cs="Novecento wide DemiBold"/>
          <w:b/>
          <w:color w:val="1D87CD"/>
          <w:sz w:val="24"/>
          <w:szCs w:val="24"/>
        </w:rPr>
        <w:t>Freedom of peaceful assembly</w:t>
      </w:r>
    </w:p>
    <w:p w14:paraId="2DB27412" w14:textId="2907BE36" w:rsidR="00FC7844" w:rsidRPr="00343BA8" w:rsidRDefault="00203B4C" w:rsidP="00343BA8">
      <w:pPr>
        <w:numPr>
          <w:ilvl w:val="1"/>
          <w:numId w:val="10"/>
        </w:numPr>
        <w:pBdr>
          <w:top w:val="nil"/>
          <w:left w:val="nil"/>
          <w:bottom w:val="nil"/>
          <w:right w:val="nil"/>
          <w:between w:val="nil"/>
        </w:pBdr>
        <w:jc w:val="both"/>
        <w:rPr>
          <w:rFonts w:ascii="Cambria" w:eastAsia="Novecento wide DemiBold" w:hAnsi="Cambria" w:cs="Novecento wide DemiBold"/>
          <w:b/>
          <w:color w:val="1D87CD"/>
          <w:sz w:val="24"/>
          <w:szCs w:val="24"/>
        </w:rPr>
      </w:pPr>
      <w:r>
        <w:rPr>
          <w:rFonts w:ascii="Cambria" w:hAnsi="Cambria"/>
          <w:sz w:val="24"/>
          <w:szCs w:val="24"/>
        </w:rPr>
        <w:t xml:space="preserve"> </w:t>
      </w:r>
      <w:r w:rsidR="00FC7844" w:rsidRPr="00343BA8">
        <w:rPr>
          <w:rFonts w:ascii="Cambria" w:hAnsi="Cambria"/>
          <w:sz w:val="24"/>
          <w:szCs w:val="24"/>
        </w:rPr>
        <w:t xml:space="preserve">During Rwanda’s 3rd UPR, the government received eight recommendations concerning freedom of peaceful assembly. Among these, it committed to “promote and protect the right to freedom of expression and peaceful assembly of all residents of Rwanda” and to “intensify its efforts to ensure full enjoyment of the rights to freedom of expression, peaceful assembly and association.” The government accepted six recommendations and noted two. </w:t>
      </w:r>
      <w:r w:rsidR="003B77BE">
        <w:rPr>
          <w:rFonts w:ascii="Cambria" w:hAnsi="Cambria"/>
          <w:sz w:val="24"/>
          <w:szCs w:val="24"/>
        </w:rPr>
        <w:t>It</w:t>
      </w:r>
      <w:r w:rsidR="00FC7844" w:rsidRPr="00343BA8">
        <w:rPr>
          <w:rFonts w:ascii="Cambria" w:hAnsi="Cambria"/>
          <w:sz w:val="24"/>
          <w:szCs w:val="24"/>
        </w:rPr>
        <w:t xml:space="preserve"> has taken no concrete steps to implement the recommendations</w:t>
      </w:r>
    </w:p>
    <w:p w14:paraId="321BAE0E" w14:textId="734390FA" w:rsidR="00FC7844" w:rsidRPr="00343BA8" w:rsidRDefault="00203B4C" w:rsidP="00343BA8">
      <w:pPr>
        <w:numPr>
          <w:ilvl w:val="1"/>
          <w:numId w:val="10"/>
        </w:numPr>
        <w:pBdr>
          <w:top w:val="nil"/>
          <w:left w:val="nil"/>
          <w:bottom w:val="nil"/>
          <w:right w:val="nil"/>
          <w:between w:val="nil"/>
        </w:pBdr>
        <w:jc w:val="both"/>
        <w:rPr>
          <w:rFonts w:ascii="Cambria" w:eastAsia="Novecento wide DemiBold" w:hAnsi="Cambria" w:cs="Novecento wide DemiBold"/>
          <w:b/>
          <w:color w:val="1D87CD"/>
          <w:sz w:val="24"/>
          <w:szCs w:val="24"/>
        </w:rPr>
      </w:pPr>
      <w:r>
        <w:rPr>
          <w:rFonts w:ascii="Cambria" w:hAnsi="Cambria"/>
          <w:sz w:val="24"/>
          <w:szCs w:val="24"/>
        </w:rPr>
        <w:t xml:space="preserve"> </w:t>
      </w:r>
      <w:r w:rsidR="00FC7844" w:rsidRPr="00343BA8">
        <w:rPr>
          <w:rFonts w:ascii="Cambria" w:hAnsi="Cambria"/>
          <w:sz w:val="24"/>
          <w:szCs w:val="24"/>
        </w:rPr>
        <w:t xml:space="preserve">Article 21 of the ICCPR and Article 40 of the Rwandan Constitution both </w:t>
      </w:r>
      <w:r w:rsidR="003B77BE">
        <w:rPr>
          <w:rFonts w:ascii="Cambria" w:hAnsi="Cambria"/>
          <w:sz w:val="24"/>
          <w:szCs w:val="24"/>
        </w:rPr>
        <w:t>enshrine</w:t>
      </w:r>
      <w:r w:rsidR="003B77BE" w:rsidRPr="00343BA8">
        <w:rPr>
          <w:rFonts w:ascii="Cambria" w:hAnsi="Cambria"/>
          <w:sz w:val="24"/>
          <w:szCs w:val="24"/>
        </w:rPr>
        <w:t xml:space="preserve"> </w:t>
      </w:r>
      <w:r w:rsidR="00FC7844" w:rsidRPr="00343BA8">
        <w:rPr>
          <w:rFonts w:ascii="Cambria" w:hAnsi="Cambria"/>
          <w:sz w:val="24"/>
          <w:szCs w:val="24"/>
        </w:rPr>
        <w:t xml:space="preserve">the right to peaceful assembly. </w:t>
      </w:r>
      <w:r w:rsidR="003B77BE">
        <w:rPr>
          <w:rFonts w:ascii="Cambria" w:hAnsi="Cambria"/>
          <w:sz w:val="24"/>
          <w:szCs w:val="24"/>
        </w:rPr>
        <w:t>In</w:t>
      </w:r>
      <w:r w:rsidR="00FC7844" w:rsidRPr="00343BA8">
        <w:rPr>
          <w:rFonts w:ascii="Cambria" w:hAnsi="Cambria"/>
          <w:sz w:val="24"/>
          <w:szCs w:val="24"/>
        </w:rPr>
        <w:t xml:space="preserve"> practice, </w:t>
      </w:r>
      <w:r w:rsidR="003B77BE">
        <w:rPr>
          <w:rFonts w:ascii="Cambria" w:hAnsi="Cambria"/>
          <w:sz w:val="24"/>
          <w:szCs w:val="24"/>
        </w:rPr>
        <w:t xml:space="preserve">however, </w:t>
      </w:r>
      <w:r w:rsidR="00FC7844" w:rsidRPr="00343BA8">
        <w:rPr>
          <w:rFonts w:ascii="Cambria" w:hAnsi="Cambria"/>
          <w:sz w:val="24"/>
          <w:szCs w:val="24"/>
        </w:rPr>
        <w:t xml:space="preserve">this right remains heavily restricted. Public assemblies and demonstrations require prior authorisation from state authorities. In most cases, requests for authorisation are denied, effectively prohibiting </w:t>
      </w:r>
      <w:r w:rsidR="003B77BE">
        <w:rPr>
          <w:rFonts w:ascii="Cambria" w:hAnsi="Cambria"/>
          <w:sz w:val="24"/>
          <w:szCs w:val="24"/>
        </w:rPr>
        <w:t xml:space="preserve">both planned and </w:t>
      </w:r>
      <w:r w:rsidR="00FC7844" w:rsidRPr="00343BA8">
        <w:rPr>
          <w:rFonts w:ascii="Cambria" w:hAnsi="Cambria"/>
          <w:sz w:val="24"/>
          <w:szCs w:val="24"/>
        </w:rPr>
        <w:t>spontaneous gatherings and meetings.</w:t>
      </w:r>
      <w:r w:rsidR="000B0F60" w:rsidRPr="00343BA8">
        <w:rPr>
          <w:rStyle w:val="EndnoteReference"/>
          <w:rFonts w:ascii="Cambria" w:hAnsi="Cambria"/>
          <w:sz w:val="24"/>
          <w:szCs w:val="24"/>
        </w:rPr>
        <w:endnoteReference w:id="12"/>
      </w:r>
      <w:r w:rsidR="00FC7844" w:rsidRPr="00343BA8">
        <w:rPr>
          <w:rFonts w:ascii="Cambria" w:hAnsi="Cambria"/>
          <w:sz w:val="24"/>
          <w:szCs w:val="24"/>
        </w:rPr>
        <w:t xml:space="preserve"> Additionally, </w:t>
      </w:r>
      <w:r w:rsidR="00FC7844" w:rsidRPr="00343BA8">
        <w:rPr>
          <w:rFonts w:ascii="Cambria" w:hAnsi="Cambria"/>
          <w:sz w:val="24"/>
          <w:szCs w:val="24"/>
        </w:rPr>
        <w:lastRenderedPageBreak/>
        <w:t>the persistent risk of arrest and prosecution deters individuals and organisations from exercising their right to peaceful assembly, resulting in widespread self-censorship and limited public demonstrations within the country.</w:t>
      </w:r>
    </w:p>
    <w:p w14:paraId="6AF12EEB" w14:textId="4150C60F" w:rsidR="00FC7844" w:rsidRPr="00343BA8" w:rsidRDefault="00203B4C" w:rsidP="00343BA8">
      <w:pPr>
        <w:numPr>
          <w:ilvl w:val="1"/>
          <w:numId w:val="10"/>
        </w:numPr>
        <w:pBdr>
          <w:top w:val="nil"/>
          <w:left w:val="nil"/>
          <w:bottom w:val="nil"/>
          <w:right w:val="nil"/>
          <w:between w:val="nil"/>
        </w:pBdr>
        <w:jc w:val="both"/>
        <w:rPr>
          <w:rFonts w:ascii="Cambria" w:eastAsia="Novecento wide DemiBold" w:hAnsi="Cambria" w:cs="Novecento wide DemiBold"/>
          <w:b/>
          <w:color w:val="1D87CD"/>
          <w:sz w:val="24"/>
          <w:szCs w:val="24"/>
        </w:rPr>
      </w:pPr>
      <w:r>
        <w:rPr>
          <w:rFonts w:ascii="Cambria" w:hAnsi="Cambria"/>
          <w:sz w:val="24"/>
          <w:szCs w:val="24"/>
        </w:rPr>
        <w:t xml:space="preserve"> </w:t>
      </w:r>
      <w:r w:rsidR="00FC7844" w:rsidRPr="00343BA8">
        <w:rPr>
          <w:rFonts w:ascii="Cambria" w:hAnsi="Cambria"/>
          <w:sz w:val="24"/>
          <w:szCs w:val="24"/>
        </w:rPr>
        <w:t>Although the Constitution guarantees the right to peaceful assembly, Law No. 68/2018 Determining Offences and Penalties in General imposes significant limitations on its exercise.</w:t>
      </w:r>
      <w:r w:rsidR="00FC7844" w:rsidRPr="00343BA8">
        <w:rPr>
          <w:rStyle w:val="EndnoteReference"/>
          <w:rFonts w:ascii="Cambria" w:hAnsi="Cambria"/>
          <w:sz w:val="24"/>
          <w:szCs w:val="24"/>
        </w:rPr>
        <w:endnoteReference w:id="13"/>
      </w:r>
      <w:r w:rsidR="00FC7844" w:rsidRPr="00343BA8">
        <w:rPr>
          <w:rFonts w:ascii="Cambria" w:hAnsi="Cambria"/>
          <w:sz w:val="24"/>
          <w:szCs w:val="24"/>
        </w:rPr>
        <w:t xml:space="preserve"> The law fails to recognise or permit spontaneous demonstrations, thereby restricting the practical enjoyment of this right. Individuals who participate in assemblies that do not comply with the strict legal requirements</w:t>
      </w:r>
      <w:r w:rsidR="003B77BE">
        <w:rPr>
          <w:rFonts w:ascii="Cambria" w:hAnsi="Cambria"/>
          <w:sz w:val="24"/>
          <w:szCs w:val="24"/>
        </w:rPr>
        <w:t>, even if they are entirely peaceful,</w:t>
      </w:r>
      <w:r w:rsidR="00FC7844" w:rsidRPr="00343BA8">
        <w:rPr>
          <w:rFonts w:ascii="Cambria" w:hAnsi="Cambria"/>
          <w:sz w:val="24"/>
          <w:szCs w:val="24"/>
        </w:rPr>
        <w:t xml:space="preserve"> face severe penalties. Under Article 225 of Law No. 68/2018, individuals convicted of participating in protests deemed to "threaten" security, public order, or health may face prison sentences ranging from six months to one year, alongside fines between 3,000,000 and 5,000,000 Rwandan francs (approximately US$</w:t>
      </w:r>
      <w:r w:rsidR="00CF27C4" w:rsidRPr="00343BA8">
        <w:rPr>
          <w:rFonts w:ascii="Cambria" w:hAnsi="Cambria"/>
          <w:sz w:val="24"/>
          <w:szCs w:val="24"/>
        </w:rPr>
        <w:t>2</w:t>
      </w:r>
      <w:r w:rsidR="00FC7844" w:rsidRPr="00343BA8">
        <w:rPr>
          <w:rFonts w:ascii="Cambria" w:hAnsi="Cambria"/>
          <w:sz w:val="24"/>
          <w:szCs w:val="24"/>
        </w:rPr>
        <w:t>,10</w:t>
      </w:r>
      <w:r w:rsidR="00CF27C4" w:rsidRPr="00343BA8">
        <w:rPr>
          <w:rFonts w:ascii="Cambria" w:hAnsi="Cambria"/>
          <w:sz w:val="24"/>
          <w:szCs w:val="24"/>
        </w:rPr>
        <w:t>2</w:t>
      </w:r>
      <w:r w:rsidR="00FC7844" w:rsidRPr="00343BA8">
        <w:rPr>
          <w:rFonts w:ascii="Cambria" w:hAnsi="Cambria"/>
          <w:sz w:val="24"/>
          <w:szCs w:val="24"/>
        </w:rPr>
        <w:t xml:space="preserve"> to US$</w:t>
      </w:r>
      <w:r w:rsidR="00CF27C4" w:rsidRPr="00343BA8">
        <w:rPr>
          <w:rFonts w:ascii="Cambria" w:hAnsi="Cambria"/>
          <w:sz w:val="24"/>
          <w:szCs w:val="24"/>
        </w:rPr>
        <w:t>3</w:t>
      </w:r>
      <w:r w:rsidR="00FC7844" w:rsidRPr="00343BA8">
        <w:rPr>
          <w:rFonts w:ascii="Cambria" w:hAnsi="Cambria"/>
          <w:sz w:val="24"/>
          <w:szCs w:val="24"/>
        </w:rPr>
        <w:t>,</w:t>
      </w:r>
      <w:r w:rsidR="00CF27C4" w:rsidRPr="00343BA8">
        <w:rPr>
          <w:rFonts w:ascii="Cambria" w:hAnsi="Cambria"/>
          <w:sz w:val="24"/>
          <w:szCs w:val="24"/>
        </w:rPr>
        <w:t>504</w:t>
      </w:r>
      <w:r w:rsidR="00FC7844" w:rsidRPr="00343BA8">
        <w:rPr>
          <w:rFonts w:ascii="Cambria" w:hAnsi="Cambria"/>
          <w:sz w:val="24"/>
          <w:szCs w:val="24"/>
        </w:rPr>
        <w:t>).</w:t>
      </w:r>
      <w:r w:rsidR="004B3228" w:rsidRPr="00343BA8">
        <w:rPr>
          <w:rStyle w:val="EndnoteReference"/>
          <w:rFonts w:ascii="Cambria" w:hAnsi="Cambria"/>
          <w:sz w:val="24"/>
          <w:szCs w:val="24"/>
        </w:rPr>
        <w:endnoteReference w:id="14"/>
      </w:r>
      <w:r w:rsidR="00FC7844" w:rsidRPr="00343BA8">
        <w:rPr>
          <w:rFonts w:ascii="Cambria" w:hAnsi="Cambria"/>
          <w:sz w:val="24"/>
          <w:szCs w:val="24"/>
        </w:rPr>
        <w:t xml:space="preserve"> These punitive sanctions discourage the exercise of the right to peaceful assembly and contribute to a climate of fear and </w:t>
      </w:r>
      <w:r w:rsidR="003B77BE">
        <w:rPr>
          <w:rFonts w:ascii="Cambria" w:hAnsi="Cambria"/>
          <w:sz w:val="24"/>
          <w:szCs w:val="24"/>
        </w:rPr>
        <w:t>self-censorship</w:t>
      </w:r>
      <w:r w:rsidR="00FC7844" w:rsidRPr="00343BA8">
        <w:rPr>
          <w:rFonts w:ascii="Cambria" w:hAnsi="Cambria"/>
          <w:sz w:val="24"/>
          <w:szCs w:val="24"/>
        </w:rPr>
        <w:t>. Consequently, public protests within Rwanda are rare</w:t>
      </w:r>
      <w:r w:rsidR="003B77BE">
        <w:rPr>
          <w:rFonts w:ascii="Cambria" w:hAnsi="Cambria"/>
          <w:sz w:val="24"/>
          <w:szCs w:val="24"/>
        </w:rPr>
        <w:t>.</w:t>
      </w:r>
      <w:r w:rsidR="00FC7844" w:rsidRPr="00343BA8">
        <w:rPr>
          <w:rFonts w:ascii="Cambria" w:hAnsi="Cambria"/>
          <w:sz w:val="24"/>
          <w:szCs w:val="24"/>
        </w:rPr>
        <w:t xml:space="preserve"> </w:t>
      </w:r>
      <w:r w:rsidR="003B77BE">
        <w:rPr>
          <w:rFonts w:ascii="Cambria" w:hAnsi="Cambria"/>
          <w:sz w:val="24"/>
          <w:szCs w:val="24"/>
        </w:rPr>
        <w:t>D</w:t>
      </w:r>
      <w:r w:rsidR="00FC7844" w:rsidRPr="00343BA8">
        <w:rPr>
          <w:rFonts w:ascii="Cambria" w:hAnsi="Cambria"/>
          <w:sz w:val="24"/>
          <w:szCs w:val="24"/>
        </w:rPr>
        <w:t xml:space="preserve">emonstrations critical of government policies </w:t>
      </w:r>
      <w:r w:rsidR="003B77BE">
        <w:rPr>
          <w:rFonts w:ascii="Cambria" w:hAnsi="Cambria"/>
          <w:sz w:val="24"/>
          <w:szCs w:val="24"/>
        </w:rPr>
        <w:t>mostly</w:t>
      </w:r>
      <w:r w:rsidR="00FC7844" w:rsidRPr="00343BA8">
        <w:rPr>
          <w:rFonts w:ascii="Cambria" w:hAnsi="Cambria"/>
          <w:sz w:val="24"/>
          <w:szCs w:val="24"/>
        </w:rPr>
        <w:t xml:space="preserve"> occur among diaspora communities abroad. </w:t>
      </w:r>
    </w:p>
    <w:p w14:paraId="41A1D36C" w14:textId="77777777" w:rsidR="005B1335" w:rsidRPr="00343BA8" w:rsidRDefault="005B1335" w:rsidP="00343BA8">
      <w:pPr>
        <w:numPr>
          <w:ilvl w:val="0"/>
          <w:numId w:val="10"/>
        </w:numPr>
        <w:pBdr>
          <w:top w:val="nil"/>
          <w:left w:val="nil"/>
          <w:bottom w:val="nil"/>
          <w:right w:val="nil"/>
          <w:between w:val="nil"/>
        </w:pBdr>
        <w:ind w:left="567" w:hanging="567"/>
        <w:jc w:val="both"/>
        <w:rPr>
          <w:rFonts w:ascii="Cambria" w:eastAsia="Novecento wide DemiBold" w:hAnsi="Cambria" w:cs="Novecento wide DemiBold"/>
          <w:b/>
          <w:color w:val="1D87CD"/>
          <w:sz w:val="24"/>
          <w:szCs w:val="24"/>
        </w:rPr>
      </w:pPr>
      <w:r w:rsidRPr="00343BA8">
        <w:rPr>
          <w:rFonts w:ascii="Cambria" w:eastAsia="Novecento wide DemiBold" w:hAnsi="Cambria" w:cs="Novecento wide DemiBold"/>
          <w:b/>
          <w:color w:val="1D87CD"/>
          <w:sz w:val="24"/>
          <w:szCs w:val="24"/>
        </w:rPr>
        <w:t xml:space="preserve">Freedom of expression, media freedom and access to information  </w:t>
      </w:r>
    </w:p>
    <w:p w14:paraId="7838BF5B" w14:textId="79A4E43D" w:rsidR="005B1335" w:rsidRPr="00343BA8" w:rsidRDefault="003B77BE" w:rsidP="00343BA8">
      <w:pPr>
        <w:numPr>
          <w:ilvl w:val="1"/>
          <w:numId w:val="10"/>
        </w:numPr>
        <w:pBdr>
          <w:top w:val="nil"/>
          <w:left w:val="nil"/>
          <w:bottom w:val="nil"/>
          <w:right w:val="nil"/>
          <w:between w:val="nil"/>
        </w:pBdr>
        <w:ind w:hanging="502"/>
        <w:jc w:val="both"/>
        <w:rPr>
          <w:rFonts w:ascii="Cambria" w:hAnsi="Cambria"/>
          <w:sz w:val="24"/>
          <w:szCs w:val="24"/>
        </w:rPr>
      </w:pPr>
      <w:r>
        <w:rPr>
          <w:rFonts w:ascii="Cambria" w:eastAsia="Cambria" w:hAnsi="Cambria" w:cs="Cambria"/>
          <w:color w:val="000000"/>
          <w:sz w:val="24"/>
          <w:szCs w:val="24"/>
        </w:rPr>
        <w:t>During Rwanda’s 3</w:t>
      </w:r>
      <w:r w:rsidRPr="00CD6DBB">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UPR</w:t>
      </w:r>
      <w:r w:rsidR="005B1335" w:rsidRPr="00343BA8">
        <w:rPr>
          <w:rFonts w:ascii="Cambria" w:eastAsia="Cambria" w:hAnsi="Cambria" w:cs="Cambria"/>
          <w:color w:val="000000"/>
          <w:sz w:val="24"/>
          <w:szCs w:val="24"/>
        </w:rPr>
        <w:t>, the government received</w:t>
      </w:r>
      <w:r w:rsidR="003F3638" w:rsidRPr="00343BA8">
        <w:rPr>
          <w:rFonts w:ascii="Cambria" w:eastAsia="Cambria" w:hAnsi="Cambria" w:cs="Cambria"/>
          <w:color w:val="000000"/>
          <w:sz w:val="24"/>
          <w:szCs w:val="24"/>
        </w:rPr>
        <w:t xml:space="preserve"> 31 </w:t>
      </w:r>
      <w:r w:rsidR="005B1335" w:rsidRPr="00343BA8">
        <w:rPr>
          <w:rFonts w:ascii="Cambria" w:eastAsia="Cambria" w:hAnsi="Cambria" w:cs="Cambria"/>
          <w:color w:val="000000"/>
          <w:sz w:val="24"/>
          <w:szCs w:val="24"/>
        </w:rPr>
        <w:t>recommendations relating to the</w:t>
      </w:r>
      <w:r w:rsidR="008D1A14">
        <w:rPr>
          <w:rFonts w:ascii="Cambria" w:eastAsia="Cambria" w:hAnsi="Cambria" w:cs="Cambria"/>
          <w:color w:val="000000"/>
          <w:sz w:val="24"/>
          <w:szCs w:val="24"/>
        </w:rPr>
        <w:t xml:space="preserve"> right to</w:t>
      </w:r>
      <w:r w:rsidR="005B1335" w:rsidRPr="00343BA8">
        <w:rPr>
          <w:rFonts w:ascii="Cambria" w:eastAsia="Cambria" w:hAnsi="Cambria" w:cs="Cambria"/>
          <w:color w:val="000000"/>
          <w:sz w:val="24"/>
          <w:szCs w:val="24"/>
        </w:rPr>
        <w:t xml:space="preserve"> freedom of expression, media freedom and access to information. </w:t>
      </w:r>
      <w:r>
        <w:rPr>
          <w:rFonts w:ascii="Cambria" w:eastAsia="Cambria" w:hAnsi="Cambria" w:cs="Cambria"/>
          <w:color w:val="000000"/>
          <w:sz w:val="24"/>
          <w:szCs w:val="24"/>
        </w:rPr>
        <w:t>Among other things, t</w:t>
      </w:r>
      <w:r w:rsidR="005B1335" w:rsidRPr="00343BA8">
        <w:rPr>
          <w:rFonts w:ascii="Cambria" w:eastAsia="Cambria" w:hAnsi="Cambria" w:cs="Cambria"/>
          <w:color w:val="000000"/>
          <w:sz w:val="24"/>
          <w:szCs w:val="24"/>
        </w:rPr>
        <w:t xml:space="preserve">he government pledged to </w:t>
      </w:r>
      <w:r w:rsidR="005B1335" w:rsidRPr="00343BA8">
        <w:rPr>
          <w:rFonts w:ascii="Cambria" w:hAnsi="Cambria"/>
          <w:sz w:val="24"/>
          <w:szCs w:val="24"/>
        </w:rPr>
        <w:t>“</w:t>
      </w:r>
      <w:r w:rsidR="003F3638" w:rsidRPr="00343BA8">
        <w:rPr>
          <w:rFonts w:ascii="Cambria" w:hAnsi="Cambria"/>
          <w:sz w:val="24"/>
          <w:szCs w:val="24"/>
        </w:rPr>
        <w:t>eliminate from legislation all provisions that undermine freedom of expression and the protection of journalists against harassment and intimidation</w:t>
      </w:r>
      <w:r w:rsidR="005B1335" w:rsidRPr="00343BA8">
        <w:rPr>
          <w:rFonts w:ascii="Cambria" w:hAnsi="Cambria"/>
          <w:sz w:val="24"/>
          <w:szCs w:val="24"/>
        </w:rPr>
        <w:t>’’ and “</w:t>
      </w:r>
      <w:r w:rsidR="003F3638" w:rsidRPr="00343BA8">
        <w:rPr>
          <w:rFonts w:ascii="Cambria" w:hAnsi="Cambria"/>
          <w:sz w:val="24"/>
          <w:szCs w:val="24"/>
        </w:rPr>
        <w:t>revise all the provisions that undermine freedom of expression as well as freedom of assembly and association and effectively protect journalists and media operators against harassment and intimidation</w:t>
      </w:r>
      <w:r w:rsidR="005B1335" w:rsidRPr="00343BA8">
        <w:rPr>
          <w:rFonts w:ascii="Cambria" w:hAnsi="Cambria"/>
          <w:sz w:val="24"/>
          <w:szCs w:val="24"/>
        </w:rPr>
        <w:t xml:space="preserve">”. </w:t>
      </w:r>
      <w:r w:rsidR="005B1335" w:rsidRPr="00343BA8">
        <w:rPr>
          <w:rFonts w:ascii="Cambria" w:eastAsia="Cambria" w:hAnsi="Cambria" w:cs="Cambria"/>
          <w:color w:val="000000"/>
          <w:sz w:val="24"/>
          <w:szCs w:val="24"/>
        </w:rPr>
        <w:t xml:space="preserve">Of the recommendations received, </w:t>
      </w:r>
      <w:r>
        <w:rPr>
          <w:rFonts w:ascii="Cambria" w:eastAsia="Cambria" w:hAnsi="Cambria" w:cs="Cambria"/>
          <w:color w:val="000000"/>
          <w:sz w:val="24"/>
          <w:szCs w:val="24"/>
        </w:rPr>
        <w:t xml:space="preserve">the government accepted </w:t>
      </w:r>
      <w:r w:rsidR="003F3638" w:rsidRPr="00343BA8">
        <w:rPr>
          <w:rFonts w:ascii="Cambria" w:eastAsia="Cambria" w:hAnsi="Cambria" w:cs="Cambria"/>
          <w:color w:val="000000"/>
          <w:sz w:val="24"/>
          <w:szCs w:val="24"/>
        </w:rPr>
        <w:t>14</w:t>
      </w:r>
      <w:r w:rsidR="005B1335" w:rsidRPr="00343BA8">
        <w:rPr>
          <w:rFonts w:ascii="Cambria" w:eastAsia="Cambria" w:hAnsi="Cambria" w:cs="Cambria"/>
          <w:color w:val="000000"/>
          <w:sz w:val="24"/>
          <w:szCs w:val="24"/>
        </w:rPr>
        <w:t xml:space="preserve"> and </w:t>
      </w:r>
      <w:r>
        <w:rPr>
          <w:rFonts w:ascii="Cambria" w:eastAsia="Cambria" w:hAnsi="Cambria" w:cs="Cambria"/>
          <w:color w:val="000000"/>
          <w:sz w:val="24"/>
          <w:szCs w:val="24"/>
        </w:rPr>
        <w:t xml:space="preserve">noted </w:t>
      </w:r>
      <w:r w:rsidR="003F3638" w:rsidRPr="00343BA8">
        <w:rPr>
          <w:rFonts w:ascii="Cambria" w:eastAsia="Cambria" w:hAnsi="Cambria" w:cs="Cambria"/>
          <w:color w:val="000000"/>
          <w:sz w:val="24"/>
          <w:szCs w:val="24"/>
        </w:rPr>
        <w:t>17</w:t>
      </w:r>
      <w:r w:rsidR="005B1335" w:rsidRPr="00343BA8">
        <w:rPr>
          <w:rFonts w:ascii="Cambria" w:eastAsia="Cambria" w:hAnsi="Cambria" w:cs="Cambria"/>
          <w:color w:val="000000"/>
          <w:sz w:val="24"/>
          <w:szCs w:val="24"/>
        </w:rPr>
        <w:t xml:space="preserve">. However, the government did not take effective measures to implement these </w:t>
      </w:r>
      <w:r w:rsidR="005B4C36" w:rsidRPr="00343BA8">
        <w:rPr>
          <w:rFonts w:ascii="Cambria" w:eastAsia="Cambria" w:hAnsi="Cambria" w:cs="Cambria"/>
          <w:color w:val="000000"/>
          <w:sz w:val="24"/>
          <w:szCs w:val="24"/>
        </w:rPr>
        <w:t>recommendations</w:t>
      </w:r>
      <w:r w:rsidR="005B1335" w:rsidRPr="00343BA8">
        <w:rPr>
          <w:rFonts w:ascii="Cambria" w:eastAsia="Cambria" w:hAnsi="Cambria" w:cs="Cambria"/>
          <w:color w:val="000000"/>
          <w:sz w:val="24"/>
          <w:szCs w:val="24"/>
        </w:rPr>
        <w:t xml:space="preserve">. </w:t>
      </w:r>
    </w:p>
    <w:p w14:paraId="34120031" w14:textId="3FCC71DA" w:rsidR="005B1335" w:rsidRPr="00343BA8" w:rsidRDefault="005B1335" w:rsidP="00343BA8">
      <w:pPr>
        <w:numPr>
          <w:ilvl w:val="1"/>
          <w:numId w:val="10"/>
        </w:numPr>
        <w:pBdr>
          <w:top w:val="nil"/>
          <w:left w:val="nil"/>
          <w:bottom w:val="nil"/>
          <w:right w:val="nil"/>
          <w:between w:val="nil"/>
        </w:pBdr>
        <w:ind w:hanging="502"/>
        <w:jc w:val="both"/>
        <w:rPr>
          <w:rFonts w:ascii="Cambria" w:hAnsi="Cambria"/>
          <w:sz w:val="24"/>
          <w:szCs w:val="24"/>
        </w:rPr>
      </w:pPr>
      <w:r w:rsidRPr="00343BA8">
        <w:rPr>
          <w:rFonts w:ascii="Cambria" w:eastAsia="Times New Roman" w:hAnsi="Cambria" w:cs="Times New Roman"/>
          <w:sz w:val="24"/>
          <w:szCs w:val="24"/>
          <w:lang w:eastAsia="en-GB"/>
        </w:rPr>
        <w:t xml:space="preserve">Article 19 of the ICCPR and Article 38 of the Constitution of Rwanda guarantee the right to freedom of </w:t>
      </w:r>
      <w:r w:rsidR="003160C5">
        <w:rPr>
          <w:rFonts w:ascii="Cambria" w:eastAsia="Times New Roman" w:hAnsi="Cambria" w:cs="Times New Roman"/>
          <w:sz w:val="24"/>
          <w:szCs w:val="24"/>
          <w:lang w:eastAsia="en-GB"/>
        </w:rPr>
        <w:t xml:space="preserve">opinion and </w:t>
      </w:r>
      <w:r w:rsidRPr="00343BA8">
        <w:rPr>
          <w:rFonts w:ascii="Cambria" w:eastAsia="Times New Roman" w:hAnsi="Cambria" w:cs="Times New Roman"/>
          <w:sz w:val="24"/>
          <w:szCs w:val="24"/>
          <w:lang w:eastAsia="en-GB"/>
        </w:rPr>
        <w:t xml:space="preserve">expression. In practice, however, the government imposes extensive restrictions through broadly framed limitations. For instance, constitutional provisions subject freedom of expression to </w:t>
      </w:r>
      <w:r w:rsidR="00192CA8">
        <w:rPr>
          <w:rFonts w:ascii="Cambria" w:eastAsia="Times New Roman" w:hAnsi="Cambria" w:cs="Times New Roman"/>
          <w:sz w:val="24"/>
          <w:szCs w:val="24"/>
          <w:lang w:eastAsia="en-GB"/>
        </w:rPr>
        <w:t>limitations</w:t>
      </w:r>
      <w:r w:rsidR="00192CA8" w:rsidRPr="00343BA8">
        <w:rPr>
          <w:rFonts w:ascii="Cambria" w:eastAsia="Times New Roman" w:hAnsi="Cambria" w:cs="Times New Roman"/>
          <w:sz w:val="24"/>
          <w:szCs w:val="24"/>
          <w:lang w:eastAsia="en-GB"/>
        </w:rPr>
        <w:t xml:space="preserve"> </w:t>
      </w:r>
      <w:r w:rsidR="003160C5">
        <w:rPr>
          <w:rFonts w:ascii="Cambria" w:eastAsia="Times New Roman" w:hAnsi="Cambria" w:cs="Times New Roman"/>
          <w:sz w:val="24"/>
          <w:szCs w:val="24"/>
          <w:lang w:eastAsia="en-GB"/>
        </w:rPr>
        <w:t xml:space="preserve">on vague grounds, </w:t>
      </w:r>
      <w:r w:rsidRPr="00343BA8">
        <w:rPr>
          <w:rFonts w:ascii="Cambria" w:eastAsia="Times New Roman" w:hAnsi="Cambria" w:cs="Times New Roman"/>
          <w:sz w:val="24"/>
          <w:szCs w:val="24"/>
          <w:lang w:eastAsia="en-GB"/>
        </w:rPr>
        <w:t>such as “public order,” “good morals,” “the protection of youth and children,” and “the right to honour and dignity,” without providing clear definitions or adequate legal safeguards.</w:t>
      </w:r>
      <w:r w:rsidRPr="00343BA8">
        <w:rPr>
          <w:rFonts w:ascii="Cambria" w:eastAsia="Times New Roman" w:hAnsi="Cambria" w:cs="Times New Roman"/>
          <w:sz w:val="24"/>
          <w:szCs w:val="24"/>
          <w:lang w:val="en-US" w:eastAsia="en-GB"/>
        </w:rPr>
        <w:t xml:space="preserve"> </w:t>
      </w:r>
      <w:r w:rsidRPr="00343BA8">
        <w:rPr>
          <w:rFonts w:ascii="Cambria" w:eastAsia="Times New Roman" w:hAnsi="Cambria" w:cs="Times New Roman"/>
          <w:sz w:val="24"/>
          <w:szCs w:val="24"/>
          <w:lang w:eastAsia="en-GB"/>
        </w:rPr>
        <w:t xml:space="preserve">Authorities routinely target journalists, </w:t>
      </w:r>
      <w:r w:rsidR="00BC2AEA" w:rsidRPr="00343BA8">
        <w:rPr>
          <w:rFonts w:ascii="Cambria" w:eastAsia="Times New Roman" w:hAnsi="Cambria" w:cs="Times New Roman"/>
          <w:sz w:val="24"/>
          <w:szCs w:val="24"/>
          <w:lang w:eastAsia="en-GB"/>
        </w:rPr>
        <w:t>HRDs</w:t>
      </w:r>
      <w:r w:rsidRPr="00343BA8">
        <w:rPr>
          <w:rFonts w:ascii="Cambria" w:eastAsia="Times New Roman" w:hAnsi="Cambria" w:cs="Times New Roman"/>
          <w:sz w:val="24"/>
          <w:szCs w:val="24"/>
          <w:lang w:eastAsia="en-GB"/>
        </w:rPr>
        <w:t xml:space="preserve">, and political opponents who express critical views. Many </w:t>
      </w:r>
      <w:proofErr w:type="gramStart"/>
      <w:r w:rsidRPr="00343BA8">
        <w:rPr>
          <w:rFonts w:ascii="Cambria" w:eastAsia="Times New Roman" w:hAnsi="Cambria" w:cs="Times New Roman"/>
          <w:sz w:val="24"/>
          <w:szCs w:val="24"/>
          <w:lang w:eastAsia="en-GB"/>
        </w:rPr>
        <w:t>face</w:t>
      </w:r>
      <w:proofErr w:type="gramEnd"/>
      <w:r w:rsidRPr="00343BA8">
        <w:rPr>
          <w:rFonts w:ascii="Cambria" w:eastAsia="Times New Roman" w:hAnsi="Cambria" w:cs="Times New Roman"/>
          <w:sz w:val="24"/>
          <w:szCs w:val="24"/>
          <w:lang w:eastAsia="en-GB"/>
        </w:rPr>
        <w:t xml:space="preserve"> harassment, arbitrary arrest, politically motivated prosecutions, and, in some cases, enforced disappearances or extrajudicial killings.</w:t>
      </w:r>
      <w:r w:rsidR="00BC2AEA" w:rsidRPr="00343BA8">
        <w:rPr>
          <w:rStyle w:val="EndnoteReference"/>
          <w:rFonts w:ascii="Cambria" w:eastAsia="Times New Roman" w:hAnsi="Cambria" w:cs="Times New Roman"/>
          <w:sz w:val="24"/>
          <w:szCs w:val="24"/>
          <w:lang w:eastAsia="en-GB"/>
        </w:rPr>
        <w:endnoteReference w:id="15"/>
      </w:r>
      <w:r w:rsidRPr="00343BA8">
        <w:rPr>
          <w:rFonts w:ascii="Cambria" w:eastAsia="Times New Roman" w:hAnsi="Cambria" w:cs="Times New Roman"/>
          <w:sz w:val="24"/>
          <w:szCs w:val="24"/>
          <w:lang w:eastAsia="en-GB"/>
        </w:rPr>
        <w:t xml:space="preserve"> Independent media outlets operate under constant pressure, while the persistent threat of reprisals fosters widespread self-censorship, stifling open public discourse.</w:t>
      </w:r>
    </w:p>
    <w:p w14:paraId="319E34A3" w14:textId="1AD12031" w:rsidR="005B1335" w:rsidRPr="00343BA8" w:rsidRDefault="005B1335" w:rsidP="00343BA8">
      <w:pPr>
        <w:numPr>
          <w:ilvl w:val="1"/>
          <w:numId w:val="10"/>
        </w:numPr>
        <w:pBdr>
          <w:top w:val="nil"/>
          <w:left w:val="nil"/>
          <w:bottom w:val="nil"/>
          <w:right w:val="nil"/>
          <w:between w:val="nil"/>
        </w:pBdr>
        <w:ind w:hanging="502"/>
        <w:jc w:val="both"/>
        <w:rPr>
          <w:rFonts w:ascii="Cambria" w:hAnsi="Cambria"/>
          <w:sz w:val="24"/>
          <w:szCs w:val="24"/>
        </w:rPr>
      </w:pPr>
      <w:r w:rsidRPr="00343BA8">
        <w:rPr>
          <w:rFonts w:ascii="Cambria" w:eastAsia="Times New Roman" w:hAnsi="Cambria" w:cs="Times New Roman"/>
          <w:sz w:val="24"/>
          <w:szCs w:val="24"/>
          <w:lang w:eastAsia="en-GB"/>
        </w:rPr>
        <w:t xml:space="preserve">The Law on the Prevention of Cybercrime </w:t>
      </w:r>
      <w:r w:rsidR="003160C5">
        <w:rPr>
          <w:rFonts w:ascii="Cambria" w:eastAsia="Times New Roman" w:hAnsi="Cambria" w:cs="Times New Roman"/>
          <w:sz w:val="24"/>
          <w:szCs w:val="24"/>
          <w:lang w:eastAsia="en-GB"/>
        </w:rPr>
        <w:t>(</w:t>
      </w:r>
      <w:r w:rsidRPr="00343BA8">
        <w:rPr>
          <w:rFonts w:ascii="Cambria" w:eastAsia="Times New Roman" w:hAnsi="Cambria" w:cs="Times New Roman"/>
          <w:sz w:val="24"/>
          <w:szCs w:val="24"/>
          <w:lang w:eastAsia="en-GB"/>
        </w:rPr>
        <w:t>No. 60/2018</w:t>
      </w:r>
      <w:r w:rsidR="003160C5">
        <w:rPr>
          <w:rFonts w:ascii="Cambria" w:eastAsia="Times New Roman" w:hAnsi="Cambria" w:cs="Times New Roman"/>
          <w:sz w:val="24"/>
          <w:szCs w:val="24"/>
          <w:lang w:eastAsia="en-GB"/>
        </w:rPr>
        <w:t>)</w:t>
      </w:r>
      <w:r w:rsidRPr="00343BA8">
        <w:rPr>
          <w:rFonts w:ascii="Cambria" w:eastAsia="Times New Roman" w:hAnsi="Cambria" w:cs="Times New Roman"/>
          <w:sz w:val="24"/>
          <w:szCs w:val="24"/>
          <w:lang w:eastAsia="en-GB"/>
        </w:rPr>
        <w:t xml:space="preserve"> criminalises the dissemination of “rumours,” punishable by up to five years’ imprisonment and fines </w:t>
      </w:r>
      <w:r w:rsidRPr="00343BA8">
        <w:rPr>
          <w:rFonts w:ascii="Cambria" w:eastAsia="Times New Roman" w:hAnsi="Cambria" w:cs="Times New Roman"/>
          <w:sz w:val="24"/>
          <w:szCs w:val="24"/>
          <w:lang w:eastAsia="en-GB"/>
        </w:rPr>
        <w:lastRenderedPageBreak/>
        <w:t xml:space="preserve">of up to </w:t>
      </w:r>
      <w:r w:rsidR="003160C5">
        <w:rPr>
          <w:rFonts w:ascii="Cambria" w:eastAsia="Times New Roman" w:hAnsi="Cambria" w:cs="Times New Roman"/>
          <w:sz w:val="24"/>
          <w:szCs w:val="24"/>
          <w:lang w:eastAsia="en-GB"/>
        </w:rPr>
        <w:t>3’000’000</w:t>
      </w:r>
      <w:r w:rsidRPr="00343BA8">
        <w:rPr>
          <w:rFonts w:ascii="Cambria" w:eastAsia="Times New Roman" w:hAnsi="Cambria" w:cs="Times New Roman"/>
          <w:sz w:val="24"/>
          <w:szCs w:val="24"/>
          <w:lang w:eastAsia="en-GB"/>
        </w:rPr>
        <w:t xml:space="preserve"> Rwandan francs (approximately US$</w:t>
      </w:r>
      <w:r w:rsidR="003160C5">
        <w:rPr>
          <w:rFonts w:ascii="Cambria" w:eastAsia="Times New Roman" w:hAnsi="Cambria" w:cs="Times New Roman"/>
          <w:sz w:val="24"/>
          <w:szCs w:val="24"/>
          <w:lang w:eastAsia="en-GB"/>
        </w:rPr>
        <w:t xml:space="preserve"> </w:t>
      </w:r>
      <w:r w:rsidR="00CF27C4" w:rsidRPr="00343BA8">
        <w:rPr>
          <w:rFonts w:ascii="Cambria" w:eastAsia="Times New Roman" w:hAnsi="Cambria" w:cs="Times New Roman"/>
          <w:sz w:val="24"/>
          <w:szCs w:val="24"/>
          <w:lang w:eastAsia="en-GB"/>
        </w:rPr>
        <w:t>2</w:t>
      </w:r>
      <w:r w:rsidRPr="00343BA8">
        <w:rPr>
          <w:rFonts w:ascii="Cambria" w:eastAsia="Times New Roman" w:hAnsi="Cambria" w:cs="Times New Roman"/>
          <w:sz w:val="24"/>
          <w:szCs w:val="24"/>
          <w:lang w:eastAsia="en-GB"/>
        </w:rPr>
        <w:t>,000).</w:t>
      </w:r>
      <w:r w:rsidR="00813C7A" w:rsidRPr="00343BA8">
        <w:rPr>
          <w:rStyle w:val="EndnoteReference"/>
          <w:rFonts w:ascii="Cambria" w:eastAsia="Times New Roman" w:hAnsi="Cambria" w:cs="Times New Roman"/>
          <w:sz w:val="24"/>
          <w:szCs w:val="24"/>
          <w:lang w:eastAsia="en-GB"/>
        </w:rPr>
        <w:endnoteReference w:id="16"/>
      </w:r>
      <w:r w:rsidRPr="00343BA8">
        <w:rPr>
          <w:rFonts w:ascii="Cambria" w:eastAsia="Times New Roman" w:hAnsi="Cambria" w:cs="Times New Roman"/>
          <w:sz w:val="24"/>
          <w:szCs w:val="24"/>
          <w:lang w:eastAsia="en-GB"/>
        </w:rPr>
        <w:t xml:space="preserve"> The same law imposes sentences of 15 to 20 years and fines between </w:t>
      </w:r>
      <w:r w:rsidR="003160C5">
        <w:rPr>
          <w:rFonts w:ascii="Cambria" w:eastAsia="Times New Roman" w:hAnsi="Cambria" w:cs="Times New Roman"/>
          <w:sz w:val="24"/>
          <w:szCs w:val="24"/>
          <w:lang w:eastAsia="en-GB"/>
        </w:rPr>
        <w:t>20’000’000</w:t>
      </w:r>
      <w:r w:rsidRPr="00343BA8">
        <w:rPr>
          <w:rFonts w:ascii="Cambria" w:eastAsia="Times New Roman" w:hAnsi="Cambria" w:cs="Times New Roman"/>
          <w:sz w:val="24"/>
          <w:szCs w:val="24"/>
          <w:lang w:eastAsia="en-GB"/>
        </w:rPr>
        <w:t xml:space="preserve"> and </w:t>
      </w:r>
      <w:r w:rsidR="003160C5">
        <w:rPr>
          <w:rFonts w:ascii="Cambria" w:eastAsia="Times New Roman" w:hAnsi="Cambria" w:cs="Times New Roman"/>
          <w:sz w:val="24"/>
          <w:szCs w:val="24"/>
          <w:lang w:eastAsia="en-GB"/>
        </w:rPr>
        <w:t xml:space="preserve">50’000’000 </w:t>
      </w:r>
      <w:r w:rsidRPr="00343BA8">
        <w:rPr>
          <w:rFonts w:ascii="Cambria" w:eastAsia="Times New Roman" w:hAnsi="Cambria" w:cs="Times New Roman"/>
          <w:sz w:val="24"/>
          <w:szCs w:val="24"/>
          <w:lang w:eastAsia="en-GB"/>
        </w:rPr>
        <w:t>Rwandan francs (approximately US$</w:t>
      </w:r>
      <w:r w:rsidR="003160C5">
        <w:rPr>
          <w:rFonts w:ascii="Cambria" w:eastAsia="Times New Roman" w:hAnsi="Cambria" w:cs="Times New Roman"/>
          <w:sz w:val="24"/>
          <w:szCs w:val="24"/>
          <w:lang w:eastAsia="en-GB"/>
        </w:rPr>
        <w:t xml:space="preserve"> </w:t>
      </w:r>
      <w:r w:rsidRPr="00343BA8">
        <w:rPr>
          <w:rFonts w:ascii="Cambria" w:eastAsia="Times New Roman" w:hAnsi="Cambria" w:cs="Times New Roman"/>
          <w:sz w:val="24"/>
          <w:szCs w:val="24"/>
          <w:lang w:eastAsia="en-GB"/>
        </w:rPr>
        <w:t>1</w:t>
      </w:r>
      <w:r w:rsidR="00CF27C4" w:rsidRPr="00343BA8">
        <w:rPr>
          <w:rFonts w:ascii="Cambria" w:eastAsia="Times New Roman" w:hAnsi="Cambria" w:cs="Times New Roman"/>
          <w:sz w:val="24"/>
          <w:szCs w:val="24"/>
          <w:lang w:eastAsia="en-GB"/>
        </w:rPr>
        <w:t>4</w:t>
      </w:r>
      <w:r w:rsidRPr="00343BA8">
        <w:rPr>
          <w:rFonts w:ascii="Cambria" w:eastAsia="Times New Roman" w:hAnsi="Cambria" w:cs="Times New Roman"/>
          <w:sz w:val="24"/>
          <w:szCs w:val="24"/>
          <w:lang w:eastAsia="en-GB"/>
        </w:rPr>
        <w:t>,000 to US$</w:t>
      </w:r>
      <w:r w:rsidR="003160C5">
        <w:rPr>
          <w:rFonts w:ascii="Cambria" w:eastAsia="Times New Roman" w:hAnsi="Cambria" w:cs="Times New Roman"/>
          <w:sz w:val="24"/>
          <w:szCs w:val="24"/>
          <w:lang w:eastAsia="en-GB"/>
        </w:rPr>
        <w:t xml:space="preserve"> </w:t>
      </w:r>
      <w:r w:rsidR="00CF27C4" w:rsidRPr="00343BA8">
        <w:rPr>
          <w:rFonts w:ascii="Cambria" w:eastAsia="Times New Roman" w:hAnsi="Cambria" w:cs="Times New Roman"/>
          <w:sz w:val="24"/>
          <w:szCs w:val="24"/>
          <w:lang w:eastAsia="en-GB"/>
        </w:rPr>
        <w:t>35</w:t>
      </w:r>
      <w:r w:rsidRPr="00343BA8">
        <w:rPr>
          <w:rFonts w:ascii="Cambria" w:eastAsia="Times New Roman" w:hAnsi="Cambria" w:cs="Times New Roman"/>
          <w:sz w:val="24"/>
          <w:szCs w:val="24"/>
          <w:lang w:eastAsia="en-GB"/>
        </w:rPr>
        <w:t xml:space="preserve">,000) for anyone who “establishes, publishes, or </w:t>
      </w:r>
      <w:r w:rsidRPr="00CD6DBB">
        <w:rPr>
          <w:rFonts w:ascii="Cambria" w:eastAsia="Times New Roman" w:hAnsi="Cambria" w:cs="Times New Roman"/>
          <w:i/>
          <w:iCs/>
          <w:sz w:val="24"/>
          <w:szCs w:val="24"/>
          <w:lang w:eastAsia="en-GB"/>
        </w:rPr>
        <w:t>uses</w:t>
      </w:r>
      <w:r w:rsidRPr="00343BA8">
        <w:rPr>
          <w:rFonts w:ascii="Cambria" w:eastAsia="Times New Roman" w:hAnsi="Cambria" w:cs="Times New Roman"/>
          <w:sz w:val="24"/>
          <w:szCs w:val="24"/>
          <w:lang w:eastAsia="en-GB"/>
        </w:rPr>
        <w:t xml:space="preserve"> a site of a terrorist group”</w:t>
      </w:r>
      <w:r w:rsidR="003160C5">
        <w:rPr>
          <w:rFonts w:ascii="Cambria" w:eastAsia="Times New Roman" w:hAnsi="Cambria" w:cs="Times New Roman"/>
          <w:sz w:val="24"/>
          <w:szCs w:val="24"/>
          <w:lang w:eastAsia="en-GB"/>
        </w:rPr>
        <w:t xml:space="preserve"> (emphasis added).</w:t>
      </w:r>
      <w:r w:rsidRPr="00343BA8">
        <w:rPr>
          <w:rFonts w:ascii="Cambria" w:eastAsia="Times New Roman" w:hAnsi="Cambria" w:cs="Times New Roman"/>
          <w:sz w:val="24"/>
          <w:szCs w:val="24"/>
          <w:lang w:eastAsia="en-GB"/>
        </w:rPr>
        <w:t xml:space="preserve"> By designating many exiled opposition organisations as “terrorist groups,” the government uses this provision to suppress political dissent and silence opposition both domestically and abroad.</w:t>
      </w:r>
    </w:p>
    <w:p w14:paraId="1D562D14" w14:textId="4257207A" w:rsidR="005B1335" w:rsidRPr="00343BA8" w:rsidRDefault="005B1335" w:rsidP="00343BA8">
      <w:pPr>
        <w:numPr>
          <w:ilvl w:val="1"/>
          <w:numId w:val="10"/>
        </w:numPr>
        <w:pBdr>
          <w:top w:val="nil"/>
          <w:left w:val="nil"/>
          <w:bottom w:val="nil"/>
          <w:right w:val="nil"/>
          <w:between w:val="nil"/>
        </w:pBdr>
        <w:ind w:hanging="502"/>
        <w:jc w:val="both"/>
        <w:rPr>
          <w:rFonts w:ascii="Cambria" w:hAnsi="Cambria"/>
          <w:sz w:val="24"/>
          <w:szCs w:val="24"/>
        </w:rPr>
      </w:pPr>
      <w:r w:rsidRPr="00343BA8">
        <w:rPr>
          <w:rFonts w:ascii="Cambria" w:eastAsia="Times New Roman" w:hAnsi="Cambria" w:cs="Times New Roman"/>
          <w:sz w:val="24"/>
          <w:szCs w:val="24"/>
          <w:lang w:eastAsia="en-GB"/>
        </w:rPr>
        <w:t xml:space="preserve">The Information Communication and Technology (ICT) Law </w:t>
      </w:r>
      <w:r w:rsidR="003160C5">
        <w:rPr>
          <w:rFonts w:ascii="Cambria" w:eastAsia="Times New Roman" w:hAnsi="Cambria" w:cs="Times New Roman"/>
          <w:sz w:val="24"/>
          <w:szCs w:val="24"/>
          <w:lang w:eastAsia="en-GB"/>
        </w:rPr>
        <w:t>(</w:t>
      </w:r>
      <w:r w:rsidRPr="00343BA8">
        <w:rPr>
          <w:rFonts w:ascii="Cambria" w:eastAsia="Times New Roman" w:hAnsi="Cambria" w:cs="Times New Roman"/>
          <w:sz w:val="24"/>
          <w:szCs w:val="24"/>
          <w:lang w:eastAsia="en-GB"/>
        </w:rPr>
        <w:t>No. 24/2016</w:t>
      </w:r>
      <w:r w:rsidR="003160C5">
        <w:rPr>
          <w:rFonts w:ascii="Cambria" w:eastAsia="Times New Roman" w:hAnsi="Cambria" w:cs="Times New Roman"/>
          <w:sz w:val="24"/>
          <w:szCs w:val="24"/>
          <w:lang w:eastAsia="en-GB"/>
        </w:rPr>
        <w:t>)</w:t>
      </w:r>
      <w:r w:rsidRPr="00343BA8">
        <w:rPr>
          <w:rFonts w:ascii="Cambria" w:eastAsia="Times New Roman" w:hAnsi="Cambria" w:cs="Times New Roman"/>
          <w:sz w:val="24"/>
          <w:szCs w:val="24"/>
          <w:lang w:eastAsia="en-GB"/>
        </w:rPr>
        <w:t xml:space="preserve"> introduces further restrictions on online expression. It criminalises the dissemination of “grossly offensive” or “indecent” content and the use of ICTs to cause “annoyance, inconvenience, or needless anxiety.”</w:t>
      </w:r>
      <w:r w:rsidR="00813C7A" w:rsidRPr="00343BA8">
        <w:rPr>
          <w:rStyle w:val="EndnoteReference"/>
          <w:rFonts w:ascii="Cambria" w:eastAsia="Times New Roman" w:hAnsi="Cambria" w:cs="Times New Roman"/>
          <w:sz w:val="24"/>
          <w:szCs w:val="24"/>
          <w:lang w:eastAsia="en-GB"/>
        </w:rPr>
        <w:endnoteReference w:id="17"/>
      </w:r>
      <w:r w:rsidRPr="00343BA8">
        <w:rPr>
          <w:rFonts w:ascii="Cambria" w:eastAsia="Times New Roman" w:hAnsi="Cambria" w:cs="Times New Roman"/>
          <w:sz w:val="24"/>
          <w:szCs w:val="24"/>
          <w:lang w:eastAsia="en-GB"/>
        </w:rPr>
        <w:t xml:space="preserve"> These vague provisions enable the criminalisation of online speech and expand state surveillance powers. Section 123 of the law requires all electronic communication service providers to install interception capabilities that allow government monitoring of private communications, undermining privacy and further limiting digital freedoms.</w:t>
      </w:r>
      <w:r w:rsidR="00813C7A" w:rsidRPr="00343BA8">
        <w:rPr>
          <w:rStyle w:val="EndnoteReference"/>
          <w:rFonts w:ascii="Cambria" w:eastAsia="Times New Roman" w:hAnsi="Cambria" w:cs="Times New Roman"/>
          <w:sz w:val="24"/>
          <w:szCs w:val="24"/>
          <w:lang w:eastAsia="en-GB"/>
        </w:rPr>
        <w:endnoteReference w:id="18"/>
      </w:r>
    </w:p>
    <w:p w14:paraId="0E0C2645" w14:textId="4F1BE901" w:rsidR="009B4989" w:rsidRPr="00343BA8" w:rsidRDefault="005B1335" w:rsidP="00343BA8">
      <w:pPr>
        <w:numPr>
          <w:ilvl w:val="1"/>
          <w:numId w:val="10"/>
        </w:numPr>
        <w:pBdr>
          <w:top w:val="nil"/>
          <w:left w:val="nil"/>
          <w:bottom w:val="nil"/>
          <w:right w:val="nil"/>
          <w:between w:val="nil"/>
        </w:pBdr>
        <w:ind w:hanging="502"/>
        <w:jc w:val="both"/>
        <w:rPr>
          <w:rFonts w:ascii="Cambria" w:eastAsiaTheme="minorHAnsi" w:hAnsi="Cambria" w:cstheme="minorBidi"/>
          <w:kern w:val="2"/>
          <w:sz w:val="24"/>
          <w:szCs w:val="24"/>
          <w14:ligatures w14:val="standardContextual"/>
        </w:rPr>
      </w:pPr>
      <w:r w:rsidRPr="00343BA8">
        <w:rPr>
          <w:rFonts w:ascii="Cambria" w:eastAsia="Times New Roman" w:hAnsi="Cambria" w:cs="Times New Roman"/>
          <w:sz w:val="24"/>
          <w:szCs w:val="24"/>
          <w:lang w:eastAsia="en-GB"/>
        </w:rPr>
        <w:t xml:space="preserve">The Media Law </w:t>
      </w:r>
      <w:r w:rsidR="00745B1E">
        <w:rPr>
          <w:rFonts w:ascii="Cambria" w:eastAsia="Times New Roman" w:hAnsi="Cambria" w:cs="Times New Roman"/>
          <w:sz w:val="24"/>
          <w:szCs w:val="24"/>
          <w:lang w:eastAsia="en-GB"/>
        </w:rPr>
        <w:t>(</w:t>
      </w:r>
      <w:r w:rsidRPr="00343BA8">
        <w:rPr>
          <w:rFonts w:ascii="Cambria" w:eastAsia="Times New Roman" w:hAnsi="Cambria" w:cs="Times New Roman"/>
          <w:sz w:val="24"/>
          <w:szCs w:val="24"/>
          <w:lang w:eastAsia="en-GB"/>
        </w:rPr>
        <w:t>No. 02/2013</w:t>
      </w:r>
      <w:r w:rsidR="00745B1E">
        <w:rPr>
          <w:rFonts w:ascii="Cambria" w:eastAsia="Times New Roman" w:hAnsi="Cambria" w:cs="Times New Roman"/>
          <w:sz w:val="24"/>
          <w:szCs w:val="24"/>
          <w:lang w:eastAsia="en-GB"/>
        </w:rPr>
        <w:t>)</w:t>
      </w:r>
      <w:r w:rsidRPr="00343BA8">
        <w:rPr>
          <w:rFonts w:ascii="Cambria" w:eastAsia="Times New Roman" w:hAnsi="Cambria" w:cs="Times New Roman"/>
          <w:sz w:val="24"/>
          <w:szCs w:val="24"/>
          <w:lang w:eastAsia="en-GB"/>
        </w:rPr>
        <w:t>, while presented as a framework to protect press freedom, places extensive control over the media sector in the hands of state authorities. It grants the government authority to licence new media outlets and requires journalists to obtain accreditation from state institutions, rather than through independent</w:t>
      </w:r>
      <w:r w:rsidR="00745B1E">
        <w:rPr>
          <w:rFonts w:ascii="Cambria" w:eastAsia="Times New Roman" w:hAnsi="Cambria" w:cs="Times New Roman"/>
          <w:sz w:val="24"/>
          <w:szCs w:val="24"/>
          <w:lang w:eastAsia="en-GB"/>
        </w:rPr>
        <w:t>,</w:t>
      </w:r>
      <w:r w:rsidRPr="00343BA8">
        <w:rPr>
          <w:rFonts w:ascii="Cambria" w:eastAsia="Times New Roman" w:hAnsi="Cambria" w:cs="Times New Roman"/>
          <w:sz w:val="24"/>
          <w:szCs w:val="24"/>
          <w:lang w:eastAsia="en-GB"/>
        </w:rPr>
        <w:t xml:space="preserve"> self-regulatory bodies. Journalists face imprisonment for offences such as </w:t>
      </w:r>
      <w:r w:rsidR="00745B1E">
        <w:rPr>
          <w:rFonts w:ascii="Cambria" w:eastAsia="Times New Roman" w:hAnsi="Cambria" w:cs="Times New Roman"/>
          <w:sz w:val="24"/>
          <w:szCs w:val="24"/>
          <w:lang w:eastAsia="en-GB"/>
        </w:rPr>
        <w:t>“</w:t>
      </w:r>
      <w:r w:rsidRPr="00343BA8">
        <w:rPr>
          <w:rFonts w:ascii="Cambria" w:eastAsia="Times New Roman" w:hAnsi="Cambria" w:cs="Times New Roman"/>
          <w:sz w:val="24"/>
          <w:szCs w:val="24"/>
          <w:lang w:eastAsia="en-GB"/>
        </w:rPr>
        <w:t>libel,</w:t>
      </w:r>
      <w:r w:rsidR="00745B1E">
        <w:rPr>
          <w:rFonts w:ascii="Cambria" w:eastAsia="Times New Roman" w:hAnsi="Cambria" w:cs="Times New Roman"/>
          <w:sz w:val="24"/>
          <w:szCs w:val="24"/>
          <w:lang w:eastAsia="en-GB"/>
        </w:rPr>
        <w:t>”</w:t>
      </w:r>
      <w:r w:rsidRPr="00343BA8">
        <w:rPr>
          <w:rFonts w:ascii="Cambria" w:eastAsia="Times New Roman" w:hAnsi="Cambria" w:cs="Times New Roman"/>
          <w:sz w:val="24"/>
          <w:szCs w:val="24"/>
          <w:lang w:eastAsia="en-GB"/>
        </w:rPr>
        <w:t xml:space="preserve"> “genocide ideology,” undermining </w:t>
      </w:r>
      <w:r w:rsidR="00745B1E">
        <w:rPr>
          <w:rFonts w:ascii="Cambria" w:eastAsia="Times New Roman" w:hAnsi="Cambria" w:cs="Times New Roman"/>
          <w:sz w:val="24"/>
          <w:szCs w:val="24"/>
          <w:lang w:eastAsia="en-GB"/>
        </w:rPr>
        <w:t>“</w:t>
      </w:r>
      <w:r w:rsidRPr="00343BA8">
        <w:rPr>
          <w:rFonts w:ascii="Cambria" w:eastAsia="Times New Roman" w:hAnsi="Cambria" w:cs="Times New Roman"/>
          <w:sz w:val="24"/>
          <w:szCs w:val="24"/>
          <w:lang w:eastAsia="en-GB"/>
        </w:rPr>
        <w:t>state security,</w:t>
      </w:r>
      <w:r w:rsidR="00745B1E">
        <w:rPr>
          <w:rFonts w:ascii="Cambria" w:eastAsia="Times New Roman" w:hAnsi="Cambria" w:cs="Times New Roman"/>
          <w:sz w:val="24"/>
          <w:szCs w:val="24"/>
          <w:lang w:eastAsia="en-GB"/>
        </w:rPr>
        <w:t>”</w:t>
      </w:r>
      <w:r w:rsidRPr="00343BA8">
        <w:rPr>
          <w:rFonts w:ascii="Cambria" w:eastAsia="Times New Roman" w:hAnsi="Cambria" w:cs="Times New Roman"/>
          <w:sz w:val="24"/>
          <w:szCs w:val="24"/>
          <w:lang w:eastAsia="en-GB"/>
        </w:rPr>
        <w:t xml:space="preserve"> or disseminating “false testimony.”</w:t>
      </w:r>
      <w:r w:rsidR="00D16C91" w:rsidRPr="00343BA8">
        <w:rPr>
          <w:rStyle w:val="EndnoteReference"/>
          <w:rFonts w:ascii="Cambria" w:eastAsia="Times New Roman" w:hAnsi="Cambria" w:cs="Times New Roman"/>
          <w:sz w:val="24"/>
          <w:szCs w:val="24"/>
          <w:lang w:eastAsia="en-GB"/>
        </w:rPr>
        <w:endnoteReference w:id="19"/>
      </w:r>
      <w:r w:rsidRPr="00343BA8">
        <w:rPr>
          <w:rFonts w:ascii="Cambria" w:eastAsia="Times New Roman" w:hAnsi="Cambria" w:cs="Times New Roman"/>
          <w:sz w:val="24"/>
          <w:szCs w:val="24"/>
          <w:lang w:eastAsia="en-GB"/>
        </w:rPr>
        <w:t xml:space="preserve"> The amended law on “genocide ideology” (2013) </w:t>
      </w:r>
      <w:r w:rsidR="00745B1E">
        <w:rPr>
          <w:rFonts w:ascii="Cambria" w:eastAsia="Times New Roman" w:hAnsi="Cambria" w:cs="Times New Roman"/>
          <w:sz w:val="24"/>
          <w:szCs w:val="24"/>
          <w:lang w:eastAsia="en-GB"/>
        </w:rPr>
        <w:t>is</w:t>
      </w:r>
      <w:r w:rsidR="00745B1E" w:rsidRPr="00343BA8">
        <w:rPr>
          <w:rFonts w:ascii="Cambria" w:eastAsia="Times New Roman" w:hAnsi="Cambria" w:cs="Times New Roman"/>
          <w:sz w:val="24"/>
          <w:szCs w:val="24"/>
          <w:lang w:eastAsia="en-GB"/>
        </w:rPr>
        <w:t xml:space="preserve"> </w:t>
      </w:r>
      <w:r w:rsidRPr="00343BA8">
        <w:rPr>
          <w:rFonts w:ascii="Cambria" w:eastAsia="Times New Roman" w:hAnsi="Cambria" w:cs="Times New Roman"/>
          <w:sz w:val="24"/>
          <w:szCs w:val="24"/>
          <w:lang w:eastAsia="en-GB"/>
        </w:rPr>
        <w:t xml:space="preserve">particularly problematic, prescribing prison terms of up to nine years for those found guilty of disseminating </w:t>
      </w:r>
      <w:r w:rsidR="00745B1E">
        <w:rPr>
          <w:rFonts w:ascii="Cambria" w:eastAsia="Times New Roman" w:hAnsi="Cambria" w:cs="Times New Roman"/>
          <w:sz w:val="24"/>
          <w:szCs w:val="24"/>
          <w:lang w:eastAsia="en-GB"/>
        </w:rPr>
        <w:t>“</w:t>
      </w:r>
      <w:r w:rsidRPr="00343BA8">
        <w:rPr>
          <w:rFonts w:ascii="Cambria" w:eastAsia="Times New Roman" w:hAnsi="Cambria" w:cs="Times New Roman"/>
          <w:sz w:val="24"/>
          <w:szCs w:val="24"/>
          <w:lang w:eastAsia="en-GB"/>
        </w:rPr>
        <w:t>genocide</w:t>
      </w:r>
      <w:r w:rsidR="00CD6DBB">
        <w:rPr>
          <w:rFonts w:ascii="Cambria" w:eastAsia="Times New Roman" w:hAnsi="Cambria" w:cs="Times New Roman"/>
          <w:sz w:val="24"/>
          <w:szCs w:val="24"/>
          <w:lang w:eastAsia="en-GB"/>
        </w:rPr>
        <w:t>”</w:t>
      </w:r>
      <w:r w:rsidRPr="00343BA8">
        <w:rPr>
          <w:rFonts w:ascii="Cambria" w:eastAsia="Times New Roman" w:hAnsi="Cambria" w:cs="Times New Roman"/>
          <w:sz w:val="24"/>
          <w:szCs w:val="24"/>
          <w:lang w:eastAsia="en-GB"/>
        </w:rPr>
        <w:t xml:space="preserve"> ideology by any </w:t>
      </w:r>
      <w:r w:rsidR="00942BBC" w:rsidRPr="00343BA8">
        <w:rPr>
          <w:rFonts w:ascii="Cambria" w:eastAsia="Times New Roman" w:hAnsi="Cambria" w:cs="Times New Roman"/>
          <w:sz w:val="24"/>
          <w:szCs w:val="24"/>
          <w:lang w:eastAsia="en-GB"/>
        </w:rPr>
        <w:t>means</w:t>
      </w:r>
      <w:r w:rsidR="00745B1E">
        <w:rPr>
          <w:rFonts w:ascii="Cambria" w:eastAsia="Times New Roman" w:hAnsi="Cambria" w:cs="Times New Roman"/>
          <w:sz w:val="24"/>
          <w:szCs w:val="24"/>
          <w:lang w:eastAsia="en-GB"/>
        </w:rPr>
        <w:t>,</w:t>
      </w:r>
      <w:r w:rsidR="00942BBC" w:rsidRPr="00343BA8">
        <w:rPr>
          <w:rFonts w:ascii="Cambria" w:eastAsia="Times New Roman" w:hAnsi="Cambria" w:cs="Times New Roman"/>
          <w:sz w:val="24"/>
          <w:szCs w:val="24"/>
          <w:lang w:eastAsia="en-GB"/>
        </w:rPr>
        <w:t xml:space="preserve"> yet</w:t>
      </w:r>
      <w:r w:rsidRPr="00343BA8">
        <w:rPr>
          <w:rFonts w:ascii="Cambria" w:eastAsia="Times New Roman" w:hAnsi="Cambria" w:cs="Times New Roman"/>
          <w:sz w:val="24"/>
          <w:szCs w:val="24"/>
          <w:lang w:eastAsia="en-GB"/>
        </w:rPr>
        <w:t xml:space="preserve"> offering no precise definitions. This enables the state to arbitrarily prosecute journalists, critics, and opponents, thereby undermining freedom of expression both online and offline.</w:t>
      </w:r>
    </w:p>
    <w:p w14:paraId="0324DBEB" w14:textId="39D3A0CF" w:rsidR="009B4989" w:rsidRPr="00343BA8" w:rsidRDefault="00CD6DBB" w:rsidP="00343BA8">
      <w:pPr>
        <w:numPr>
          <w:ilvl w:val="1"/>
          <w:numId w:val="10"/>
        </w:numPr>
        <w:pBdr>
          <w:top w:val="nil"/>
          <w:left w:val="nil"/>
          <w:bottom w:val="nil"/>
          <w:right w:val="nil"/>
          <w:between w:val="nil"/>
        </w:pBdr>
        <w:ind w:hanging="502"/>
        <w:jc w:val="both"/>
        <w:rPr>
          <w:rFonts w:ascii="Cambria" w:eastAsiaTheme="minorHAnsi" w:hAnsi="Cambria" w:cstheme="minorBidi"/>
          <w:kern w:val="2"/>
          <w:sz w:val="24"/>
          <w:szCs w:val="24"/>
          <w14:ligatures w14:val="standardContextual"/>
        </w:rPr>
      </w:pPr>
      <w:r>
        <w:rPr>
          <w:rFonts w:ascii="Cambria" w:hAnsi="Cambria"/>
          <w:sz w:val="24"/>
          <w:szCs w:val="24"/>
        </w:rPr>
        <w:t>J</w:t>
      </w:r>
      <w:r w:rsidR="00D16C91" w:rsidRPr="00343BA8">
        <w:rPr>
          <w:rFonts w:ascii="Cambria" w:hAnsi="Cambria"/>
          <w:sz w:val="24"/>
          <w:szCs w:val="24"/>
        </w:rPr>
        <w:t xml:space="preserve">ournalists </w:t>
      </w:r>
      <w:r w:rsidR="005B1335" w:rsidRPr="00343BA8">
        <w:rPr>
          <w:rFonts w:ascii="Cambria" w:hAnsi="Cambria"/>
          <w:sz w:val="24"/>
          <w:szCs w:val="24"/>
        </w:rPr>
        <w:t xml:space="preserve">face </w:t>
      </w:r>
      <w:r w:rsidR="00745B1E">
        <w:rPr>
          <w:rFonts w:ascii="Cambria" w:hAnsi="Cambria"/>
          <w:sz w:val="24"/>
          <w:szCs w:val="24"/>
        </w:rPr>
        <w:t xml:space="preserve">the risk of </w:t>
      </w:r>
      <w:r w:rsidR="005B1335" w:rsidRPr="00343BA8">
        <w:rPr>
          <w:rFonts w:ascii="Cambria" w:hAnsi="Cambria"/>
          <w:sz w:val="24"/>
          <w:szCs w:val="24"/>
        </w:rPr>
        <w:t xml:space="preserve">arbitrary arrest and prosecution </w:t>
      </w:r>
      <w:r w:rsidR="00745B1E">
        <w:rPr>
          <w:rFonts w:ascii="Cambria" w:hAnsi="Cambria"/>
          <w:sz w:val="24"/>
          <w:szCs w:val="24"/>
        </w:rPr>
        <w:t>on</w:t>
      </w:r>
      <w:r w:rsidR="00745B1E" w:rsidRPr="00343BA8">
        <w:rPr>
          <w:rFonts w:ascii="Cambria" w:hAnsi="Cambria"/>
          <w:sz w:val="24"/>
          <w:szCs w:val="24"/>
        </w:rPr>
        <w:t xml:space="preserve"> </w:t>
      </w:r>
      <w:r w:rsidR="005B1335" w:rsidRPr="00343BA8">
        <w:rPr>
          <w:rFonts w:ascii="Cambria" w:hAnsi="Cambria"/>
          <w:sz w:val="24"/>
          <w:szCs w:val="24"/>
        </w:rPr>
        <w:t xml:space="preserve">politically motivated charges. </w:t>
      </w:r>
      <w:r w:rsidR="009B4989" w:rsidRPr="00343BA8">
        <w:rPr>
          <w:rFonts w:ascii="Cambria" w:hAnsi="Cambria"/>
          <w:color w:val="0E101A"/>
          <w:sz w:val="24"/>
          <w:szCs w:val="24"/>
        </w:rPr>
        <w:t xml:space="preserve">On 9 October 2024, a court </w:t>
      </w:r>
      <w:r w:rsidR="009B4989" w:rsidRPr="00343BA8">
        <w:rPr>
          <w:rFonts w:ascii="Cambria" w:hAnsi="Cambria"/>
          <w:sz w:val="24"/>
          <w:szCs w:val="24"/>
        </w:rPr>
        <w:t>sentenced</w:t>
      </w:r>
      <w:r w:rsidR="009B4989" w:rsidRPr="00343BA8">
        <w:rPr>
          <w:rFonts w:ascii="Cambria" w:hAnsi="Cambria"/>
          <w:color w:val="0E101A"/>
          <w:sz w:val="24"/>
          <w:szCs w:val="24"/>
        </w:rPr>
        <w:t xml:space="preserve"> YouTuber and government critic Rashid </w:t>
      </w:r>
      <w:proofErr w:type="spellStart"/>
      <w:r w:rsidR="009B4989" w:rsidRPr="00343BA8">
        <w:rPr>
          <w:rFonts w:ascii="Cambria" w:hAnsi="Cambria"/>
          <w:color w:val="0E101A"/>
          <w:sz w:val="24"/>
          <w:szCs w:val="24"/>
        </w:rPr>
        <w:t>Hakuzimana</w:t>
      </w:r>
      <w:proofErr w:type="spellEnd"/>
      <w:r w:rsidR="009B4989" w:rsidRPr="00343BA8">
        <w:rPr>
          <w:rFonts w:ascii="Cambria" w:hAnsi="Cambria"/>
          <w:color w:val="0E101A"/>
          <w:sz w:val="24"/>
          <w:szCs w:val="24"/>
        </w:rPr>
        <w:t xml:space="preserve"> to seven years in prison for allegedly </w:t>
      </w:r>
      <w:r w:rsidR="00745B1E">
        <w:rPr>
          <w:rFonts w:ascii="Cambria" w:hAnsi="Cambria"/>
          <w:color w:val="0E101A"/>
          <w:sz w:val="24"/>
          <w:szCs w:val="24"/>
        </w:rPr>
        <w:t>“</w:t>
      </w:r>
      <w:r w:rsidR="009B4989" w:rsidRPr="00343BA8">
        <w:rPr>
          <w:rFonts w:ascii="Cambria" w:hAnsi="Cambria"/>
          <w:color w:val="0E101A"/>
          <w:sz w:val="24"/>
          <w:szCs w:val="24"/>
        </w:rPr>
        <w:t>denying</w:t>
      </w:r>
      <w:r w:rsidR="00745B1E">
        <w:rPr>
          <w:rFonts w:ascii="Cambria" w:hAnsi="Cambria"/>
          <w:color w:val="0E101A"/>
          <w:sz w:val="24"/>
          <w:szCs w:val="24"/>
        </w:rPr>
        <w:t>”</w:t>
      </w:r>
      <w:r w:rsidR="009B4989" w:rsidRPr="00343BA8">
        <w:rPr>
          <w:rFonts w:ascii="Cambria" w:hAnsi="Cambria"/>
          <w:color w:val="0E101A"/>
          <w:sz w:val="24"/>
          <w:szCs w:val="24"/>
        </w:rPr>
        <w:t xml:space="preserve"> the 1994 genocide, </w:t>
      </w:r>
      <w:r w:rsidR="00745B1E">
        <w:rPr>
          <w:rFonts w:ascii="Cambria" w:hAnsi="Cambria"/>
          <w:color w:val="0E101A"/>
          <w:sz w:val="24"/>
          <w:szCs w:val="24"/>
        </w:rPr>
        <w:t>“</w:t>
      </w:r>
      <w:r w:rsidR="009B4989" w:rsidRPr="00343BA8">
        <w:rPr>
          <w:rFonts w:ascii="Cambria" w:hAnsi="Cambria"/>
          <w:color w:val="0E101A"/>
          <w:sz w:val="24"/>
          <w:szCs w:val="24"/>
        </w:rPr>
        <w:t>inciting ethnic division,</w:t>
      </w:r>
      <w:r w:rsidR="00745B1E">
        <w:rPr>
          <w:rFonts w:ascii="Cambria" w:hAnsi="Cambria"/>
          <w:color w:val="0E101A"/>
          <w:sz w:val="24"/>
          <w:szCs w:val="24"/>
        </w:rPr>
        <w:t>”</w:t>
      </w:r>
      <w:r w:rsidR="009B4989" w:rsidRPr="00343BA8">
        <w:rPr>
          <w:rFonts w:ascii="Cambria" w:hAnsi="Cambria"/>
          <w:color w:val="0E101A"/>
          <w:sz w:val="24"/>
          <w:szCs w:val="24"/>
        </w:rPr>
        <w:t xml:space="preserve"> and spreading </w:t>
      </w:r>
      <w:r w:rsidR="00745B1E">
        <w:rPr>
          <w:rFonts w:ascii="Cambria" w:hAnsi="Cambria"/>
          <w:color w:val="0E101A"/>
          <w:sz w:val="24"/>
          <w:szCs w:val="24"/>
        </w:rPr>
        <w:t>“</w:t>
      </w:r>
      <w:r w:rsidR="009B4989" w:rsidRPr="00343BA8">
        <w:rPr>
          <w:rFonts w:ascii="Cambria" w:hAnsi="Cambria"/>
          <w:color w:val="0E101A"/>
          <w:sz w:val="24"/>
          <w:szCs w:val="24"/>
        </w:rPr>
        <w:t>false information.</w:t>
      </w:r>
      <w:r w:rsidR="00745B1E">
        <w:rPr>
          <w:rFonts w:ascii="Cambria" w:hAnsi="Cambria"/>
          <w:color w:val="0E101A"/>
          <w:sz w:val="24"/>
          <w:szCs w:val="24"/>
        </w:rPr>
        <w:t>”</w:t>
      </w:r>
      <w:r w:rsidR="009B4989" w:rsidRPr="00343BA8">
        <w:rPr>
          <w:rFonts w:ascii="Cambria" w:hAnsi="Cambria"/>
          <w:color w:val="0E101A"/>
          <w:sz w:val="24"/>
          <w:szCs w:val="24"/>
        </w:rPr>
        <w:t xml:space="preserve"> </w:t>
      </w:r>
      <w:proofErr w:type="spellStart"/>
      <w:r w:rsidR="009B4989" w:rsidRPr="00343BA8">
        <w:rPr>
          <w:rFonts w:ascii="Cambria" w:hAnsi="Cambria"/>
          <w:color w:val="0E101A"/>
          <w:sz w:val="24"/>
          <w:szCs w:val="24"/>
        </w:rPr>
        <w:t>Hakuzimana</w:t>
      </w:r>
      <w:proofErr w:type="spellEnd"/>
      <w:r w:rsidR="009B4989" w:rsidRPr="00343BA8">
        <w:rPr>
          <w:rFonts w:ascii="Cambria" w:hAnsi="Cambria"/>
          <w:color w:val="0E101A"/>
          <w:sz w:val="24"/>
          <w:szCs w:val="24"/>
        </w:rPr>
        <w:t xml:space="preserve"> was arrested in 2021 and denied the charges, claiming his detention followed his criticism of President Paul Kagame’s government in his YouTube videos. The judge claimed </w:t>
      </w:r>
      <w:proofErr w:type="spellStart"/>
      <w:r w:rsidR="009B4989" w:rsidRPr="00343BA8">
        <w:rPr>
          <w:rFonts w:ascii="Cambria" w:hAnsi="Cambria"/>
          <w:color w:val="0E101A"/>
          <w:sz w:val="24"/>
          <w:szCs w:val="24"/>
        </w:rPr>
        <w:t>Hakuzimana’s</w:t>
      </w:r>
      <w:proofErr w:type="spellEnd"/>
      <w:r w:rsidR="009B4989" w:rsidRPr="00343BA8">
        <w:rPr>
          <w:rFonts w:ascii="Cambria" w:hAnsi="Cambria"/>
          <w:color w:val="0E101A"/>
          <w:sz w:val="24"/>
          <w:szCs w:val="24"/>
        </w:rPr>
        <w:t xml:space="preserve"> remarks, such as suggesting genocide orphans were neglected compared to officials’ children, created </w:t>
      </w:r>
      <w:r w:rsidR="00745B1E">
        <w:rPr>
          <w:rFonts w:ascii="Cambria" w:hAnsi="Cambria"/>
          <w:color w:val="0E101A"/>
          <w:sz w:val="24"/>
          <w:szCs w:val="24"/>
        </w:rPr>
        <w:t>“</w:t>
      </w:r>
      <w:r w:rsidR="009B4989" w:rsidRPr="00343BA8">
        <w:rPr>
          <w:rFonts w:ascii="Cambria" w:hAnsi="Cambria"/>
          <w:color w:val="0E101A"/>
          <w:sz w:val="24"/>
          <w:szCs w:val="24"/>
        </w:rPr>
        <w:t>division.</w:t>
      </w:r>
      <w:r w:rsidR="00745B1E">
        <w:rPr>
          <w:rFonts w:ascii="Cambria" w:hAnsi="Cambria"/>
          <w:color w:val="0E101A"/>
          <w:sz w:val="24"/>
          <w:szCs w:val="24"/>
        </w:rPr>
        <w:t>”</w:t>
      </w:r>
      <w:r w:rsidR="009B4989" w:rsidRPr="00343BA8">
        <w:rPr>
          <w:rFonts w:ascii="Cambria" w:hAnsi="Cambria"/>
          <w:color w:val="0E101A"/>
          <w:sz w:val="24"/>
          <w:szCs w:val="24"/>
        </w:rPr>
        <w:t xml:space="preserve"> Having already served three </w:t>
      </w:r>
      <w:r w:rsidR="001E329C" w:rsidRPr="00343BA8">
        <w:rPr>
          <w:rFonts w:ascii="Cambria" w:hAnsi="Cambria"/>
          <w:color w:val="0E101A"/>
          <w:sz w:val="24"/>
          <w:szCs w:val="24"/>
        </w:rPr>
        <w:t>years;</w:t>
      </w:r>
      <w:r w:rsidR="009B4989" w:rsidRPr="00343BA8">
        <w:rPr>
          <w:rFonts w:ascii="Cambria" w:hAnsi="Cambria"/>
          <w:color w:val="0E101A"/>
          <w:sz w:val="24"/>
          <w:szCs w:val="24"/>
        </w:rPr>
        <w:t xml:space="preserve"> he will spend four more in prison and pay a $700 fine.</w:t>
      </w:r>
    </w:p>
    <w:p w14:paraId="38157859" w14:textId="02F071FE" w:rsidR="005B1335" w:rsidRPr="00343BA8" w:rsidRDefault="005B1335" w:rsidP="00343BA8">
      <w:pPr>
        <w:numPr>
          <w:ilvl w:val="1"/>
          <w:numId w:val="10"/>
        </w:numPr>
        <w:pBdr>
          <w:top w:val="nil"/>
          <w:left w:val="nil"/>
          <w:bottom w:val="nil"/>
          <w:right w:val="nil"/>
          <w:between w:val="nil"/>
        </w:pBdr>
        <w:ind w:hanging="502"/>
        <w:jc w:val="both"/>
        <w:rPr>
          <w:rFonts w:ascii="Cambria" w:hAnsi="Cambria"/>
          <w:sz w:val="24"/>
          <w:szCs w:val="24"/>
        </w:rPr>
      </w:pPr>
      <w:r w:rsidRPr="00343BA8">
        <w:rPr>
          <w:rFonts w:ascii="Cambria" w:hAnsi="Cambria"/>
          <w:sz w:val="24"/>
          <w:szCs w:val="24"/>
        </w:rPr>
        <w:t xml:space="preserve">In February 2021, police arrested YouTuber Yvonne </w:t>
      </w:r>
      <w:proofErr w:type="spellStart"/>
      <w:r w:rsidRPr="00343BA8">
        <w:rPr>
          <w:rFonts w:ascii="Cambria" w:hAnsi="Cambria"/>
          <w:sz w:val="24"/>
          <w:szCs w:val="24"/>
        </w:rPr>
        <w:t>Idamange</w:t>
      </w:r>
      <w:proofErr w:type="spellEnd"/>
      <w:r w:rsidRPr="00343BA8">
        <w:rPr>
          <w:rFonts w:ascii="Cambria" w:hAnsi="Cambria"/>
          <w:sz w:val="24"/>
          <w:szCs w:val="24"/>
        </w:rPr>
        <w:t xml:space="preserve"> </w:t>
      </w:r>
      <w:proofErr w:type="spellStart"/>
      <w:r w:rsidRPr="00343BA8">
        <w:rPr>
          <w:rFonts w:ascii="Cambria" w:hAnsi="Cambria"/>
          <w:sz w:val="24"/>
          <w:szCs w:val="24"/>
        </w:rPr>
        <w:t>Iryamukwiza</w:t>
      </w:r>
      <w:proofErr w:type="spellEnd"/>
      <w:r w:rsidRPr="00343BA8">
        <w:rPr>
          <w:rFonts w:ascii="Cambria" w:hAnsi="Cambria"/>
          <w:sz w:val="24"/>
          <w:szCs w:val="24"/>
        </w:rPr>
        <w:t xml:space="preserve"> after she posted videos criticising President Kagame. She was charged with </w:t>
      </w:r>
      <w:r w:rsidR="00745B1E">
        <w:rPr>
          <w:rFonts w:ascii="Cambria" w:hAnsi="Cambria"/>
          <w:sz w:val="24"/>
          <w:szCs w:val="24"/>
        </w:rPr>
        <w:t>“</w:t>
      </w:r>
      <w:r w:rsidRPr="00343BA8">
        <w:rPr>
          <w:rFonts w:ascii="Cambria" w:hAnsi="Cambria"/>
          <w:sz w:val="24"/>
          <w:szCs w:val="24"/>
        </w:rPr>
        <w:t>spreading rumours</w:t>
      </w:r>
      <w:r w:rsidR="00745B1E">
        <w:rPr>
          <w:rFonts w:ascii="Cambria" w:hAnsi="Cambria"/>
          <w:sz w:val="24"/>
          <w:szCs w:val="24"/>
        </w:rPr>
        <w:t>”</w:t>
      </w:r>
      <w:r w:rsidRPr="00343BA8">
        <w:rPr>
          <w:rFonts w:ascii="Cambria" w:hAnsi="Cambria"/>
          <w:sz w:val="24"/>
          <w:szCs w:val="24"/>
        </w:rPr>
        <w:t xml:space="preserve"> using technology, </w:t>
      </w:r>
      <w:r w:rsidR="00745B1E">
        <w:rPr>
          <w:rFonts w:ascii="Cambria" w:hAnsi="Cambria"/>
          <w:sz w:val="24"/>
          <w:szCs w:val="24"/>
        </w:rPr>
        <w:t>“</w:t>
      </w:r>
      <w:r w:rsidRPr="00343BA8">
        <w:rPr>
          <w:rFonts w:ascii="Cambria" w:hAnsi="Cambria"/>
          <w:sz w:val="24"/>
          <w:szCs w:val="24"/>
        </w:rPr>
        <w:t>contempt</w:t>
      </w:r>
      <w:r w:rsidR="00745B1E">
        <w:rPr>
          <w:rFonts w:ascii="Cambria" w:hAnsi="Cambria"/>
          <w:sz w:val="24"/>
          <w:szCs w:val="24"/>
        </w:rPr>
        <w:t>”</w:t>
      </w:r>
      <w:r w:rsidRPr="00343BA8">
        <w:rPr>
          <w:rFonts w:ascii="Cambria" w:hAnsi="Cambria"/>
          <w:sz w:val="24"/>
          <w:szCs w:val="24"/>
        </w:rPr>
        <w:t xml:space="preserve"> for genocide memorials, and </w:t>
      </w:r>
      <w:r w:rsidR="00745B1E">
        <w:rPr>
          <w:rFonts w:ascii="Cambria" w:hAnsi="Cambria"/>
          <w:sz w:val="24"/>
          <w:szCs w:val="24"/>
        </w:rPr>
        <w:t>“</w:t>
      </w:r>
      <w:r w:rsidRPr="00343BA8">
        <w:rPr>
          <w:rFonts w:ascii="Cambria" w:hAnsi="Cambria"/>
          <w:sz w:val="24"/>
          <w:szCs w:val="24"/>
        </w:rPr>
        <w:t>obstruction of government policies.</w:t>
      </w:r>
      <w:r w:rsidR="00745B1E">
        <w:rPr>
          <w:rFonts w:ascii="Cambria" w:hAnsi="Cambria"/>
          <w:sz w:val="24"/>
          <w:szCs w:val="24"/>
        </w:rPr>
        <w:t>”</w:t>
      </w:r>
      <w:r w:rsidR="00E22159" w:rsidRPr="00343BA8">
        <w:rPr>
          <w:rStyle w:val="EndnoteReference"/>
          <w:rFonts w:ascii="Cambria" w:hAnsi="Cambria"/>
          <w:sz w:val="24"/>
          <w:szCs w:val="24"/>
        </w:rPr>
        <w:endnoteReference w:id="20"/>
      </w:r>
      <w:r w:rsidRPr="00343BA8">
        <w:rPr>
          <w:rFonts w:ascii="Cambria" w:hAnsi="Cambria"/>
          <w:sz w:val="24"/>
          <w:szCs w:val="24"/>
        </w:rPr>
        <w:t xml:space="preserve"> In October 2021, security forces arrested </w:t>
      </w:r>
      <w:proofErr w:type="spellStart"/>
      <w:r w:rsidRPr="00343BA8">
        <w:rPr>
          <w:rFonts w:ascii="Cambria" w:hAnsi="Cambria"/>
          <w:sz w:val="24"/>
          <w:szCs w:val="24"/>
        </w:rPr>
        <w:t>Théoneste</w:t>
      </w:r>
      <w:proofErr w:type="spellEnd"/>
      <w:r w:rsidRPr="00343BA8">
        <w:rPr>
          <w:rFonts w:ascii="Cambria" w:hAnsi="Cambria"/>
          <w:sz w:val="24"/>
          <w:szCs w:val="24"/>
        </w:rPr>
        <w:t xml:space="preserve"> Nsengimana, director of </w:t>
      </w:r>
      <w:proofErr w:type="spellStart"/>
      <w:r w:rsidRPr="00343BA8">
        <w:rPr>
          <w:rFonts w:ascii="Cambria" w:hAnsi="Cambria"/>
          <w:i/>
          <w:iCs/>
          <w:sz w:val="24"/>
          <w:szCs w:val="24"/>
        </w:rPr>
        <w:t>Umubavu</w:t>
      </w:r>
      <w:proofErr w:type="spellEnd"/>
      <w:r w:rsidRPr="00343BA8">
        <w:rPr>
          <w:rFonts w:ascii="Cambria" w:hAnsi="Cambria"/>
          <w:i/>
          <w:iCs/>
          <w:sz w:val="24"/>
          <w:szCs w:val="24"/>
        </w:rPr>
        <w:t xml:space="preserve"> TV</w:t>
      </w:r>
      <w:r w:rsidRPr="00343BA8">
        <w:rPr>
          <w:rFonts w:ascii="Cambria" w:hAnsi="Cambria"/>
          <w:sz w:val="24"/>
          <w:szCs w:val="24"/>
        </w:rPr>
        <w:t>, for attempting to organise “</w:t>
      </w:r>
      <w:r w:rsidRPr="00343BA8">
        <w:rPr>
          <w:rFonts w:ascii="Cambria" w:hAnsi="Cambria"/>
          <w:i/>
          <w:iCs/>
          <w:sz w:val="24"/>
          <w:szCs w:val="24"/>
        </w:rPr>
        <w:t>Ingabire</w:t>
      </w:r>
      <w:r w:rsidRPr="00343BA8">
        <w:rPr>
          <w:rFonts w:ascii="Cambria" w:hAnsi="Cambria"/>
          <w:sz w:val="24"/>
          <w:szCs w:val="24"/>
        </w:rPr>
        <w:t xml:space="preserve"> Day” in </w:t>
      </w:r>
      <w:r w:rsidRPr="00343BA8">
        <w:rPr>
          <w:rFonts w:ascii="Cambria" w:hAnsi="Cambria"/>
          <w:sz w:val="24"/>
          <w:szCs w:val="24"/>
        </w:rPr>
        <w:lastRenderedPageBreak/>
        <w:t xml:space="preserve">support of political prisoners. Authorities charged him with </w:t>
      </w:r>
      <w:r w:rsidR="008C31DB">
        <w:rPr>
          <w:rFonts w:ascii="Cambria" w:hAnsi="Cambria"/>
          <w:sz w:val="24"/>
          <w:szCs w:val="24"/>
        </w:rPr>
        <w:t>“</w:t>
      </w:r>
      <w:r w:rsidRPr="00343BA8">
        <w:rPr>
          <w:rFonts w:ascii="Cambria" w:hAnsi="Cambria"/>
          <w:sz w:val="24"/>
          <w:szCs w:val="24"/>
        </w:rPr>
        <w:t>membership of a criminal group,</w:t>
      </w:r>
      <w:r w:rsidR="008C31DB">
        <w:rPr>
          <w:rFonts w:ascii="Cambria" w:hAnsi="Cambria"/>
          <w:sz w:val="24"/>
          <w:szCs w:val="24"/>
        </w:rPr>
        <w:t>”</w:t>
      </w:r>
      <w:r w:rsidRPr="00343BA8">
        <w:rPr>
          <w:rFonts w:ascii="Cambria" w:hAnsi="Cambria"/>
          <w:sz w:val="24"/>
          <w:szCs w:val="24"/>
        </w:rPr>
        <w:t xml:space="preserve"> </w:t>
      </w:r>
      <w:r w:rsidR="008C31DB">
        <w:rPr>
          <w:rFonts w:ascii="Cambria" w:hAnsi="Cambria"/>
          <w:sz w:val="24"/>
          <w:szCs w:val="24"/>
        </w:rPr>
        <w:t>“</w:t>
      </w:r>
      <w:r w:rsidRPr="00343BA8">
        <w:rPr>
          <w:rFonts w:ascii="Cambria" w:hAnsi="Cambria"/>
          <w:sz w:val="24"/>
          <w:szCs w:val="24"/>
        </w:rPr>
        <w:t>dissemination of propaganda,</w:t>
      </w:r>
      <w:r w:rsidR="008C31DB">
        <w:rPr>
          <w:rFonts w:ascii="Cambria" w:hAnsi="Cambria"/>
          <w:sz w:val="24"/>
          <w:szCs w:val="24"/>
        </w:rPr>
        <w:t>”</w:t>
      </w:r>
      <w:r w:rsidRPr="00343BA8">
        <w:rPr>
          <w:rFonts w:ascii="Cambria" w:hAnsi="Cambria"/>
          <w:sz w:val="24"/>
          <w:szCs w:val="24"/>
        </w:rPr>
        <w:t xml:space="preserve"> and </w:t>
      </w:r>
      <w:r w:rsidR="008C31DB">
        <w:rPr>
          <w:rFonts w:ascii="Cambria" w:hAnsi="Cambria"/>
          <w:sz w:val="24"/>
          <w:szCs w:val="24"/>
        </w:rPr>
        <w:t>“</w:t>
      </w:r>
      <w:r w:rsidRPr="00343BA8">
        <w:rPr>
          <w:rFonts w:ascii="Cambria" w:hAnsi="Cambria"/>
          <w:sz w:val="24"/>
          <w:szCs w:val="24"/>
        </w:rPr>
        <w:t>incitement to unrest.</w:t>
      </w:r>
      <w:r w:rsidR="008C31DB">
        <w:rPr>
          <w:rFonts w:ascii="Cambria" w:hAnsi="Cambria"/>
          <w:sz w:val="24"/>
          <w:szCs w:val="24"/>
        </w:rPr>
        <w:t>”</w:t>
      </w:r>
      <w:r w:rsidRPr="00343BA8">
        <w:rPr>
          <w:rFonts w:ascii="Cambria" w:hAnsi="Cambria"/>
          <w:sz w:val="24"/>
          <w:szCs w:val="24"/>
        </w:rPr>
        <w:t xml:space="preserve"> Both remain in detention.</w:t>
      </w:r>
      <w:r w:rsidR="00E22159" w:rsidRPr="00343BA8">
        <w:rPr>
          <w:rStyle w:val="EndnoteReference"/>
          <w:rFonts w:ascii="Cambria" w:hAnsi="Cambria"/>
          <w:sz w:val="24"/>
          <w:szCs w:val="24"/>
        </w:rPr>
        <w:endnoteReference w:id="21"/>
      </w:r>
    </w:p>
    <w:p w14:paraId="2AB6CE18" w14:textId="1AC26425" w:rsidR="005B1335" w:rsidRPr="00343BA8" w:rsidRDefault="005B1335" w:rsidP="00343BA8">
      <w:pPr>
        <w:numPr>
          <w:ilvl w:val="1"/>
          <w:numId w:val="10"/>
        </w:numPr>
        <w:pBdr>
          <w:top w:val="nil"/>
          <w:left w:val="nil"/>
          <w:bottom w:val="nil"/>
          <w:right w:val="nil"/>
          <w:between w:val="nil"/>
        </w:pBdr>
        <w:ind w:hanging="502"/>
        <w:jc w:val="both"/>
        <w:rPr>
          <w:rFonts w:ascii="Cambria" w:hAnsi="Cambria"/>
          <w:sz w:val="24"/>
          <w:szCs w:val="24"/>
        </w:rPr>
      </w:pPr>
      <w:r w:rsidRPr="00343BA8">
        <w:rPr>
          <w:rFonts w:ascii="Cambria" w:hAnsi="Cambria"/>
          <w:sz w:val="24"/>
          <w:szCs w:val="24"/>
        </w:rPr>
        <w:t xml:space="preserve"> </w:t>
      </w:r>
      <w:r w:rsidR="008C31DB">
        <w:rPr>
          <w:rFonts w:ascii="Cambria" w:hAnsi="Cambria"/>
          <w:sz w:val="24"/>
          <w:szCs w:val="24"/>
        </w:rPr>
        <w:t>In</w:t>
      </w:r>
      <w:r w:rsidRPr="00343BA8">
        <w:rPr>
          <w:rFonts w:ascii="Cambria" w:hAnsi="Cambria"/>
          <w:sz w:val="24"/>
          <w:szCs w:val="24"/>
        </w:rPr>
        <w:t xml:space="preserve"> November 2021, the High Court sentenced YouTuber </w:t>
      </w:r>
      <w:proofErr w:type="spellStart"/>
      <w:r w:rsidRPr="00343BA8">
        <w:rPr>
          <w:rFonts w:ascii="Cambria" w:hAnsi="Cambria"/>
          <w:sz w:val="24"/>
          <w:szCs w:val="24"/>
        </w:rPr>
        <w:t>Dieudonné</w:t>
      </w:r>
      <w:proofErr w:type="spellEnd"/>
      <w:r w:rsidRPr="00343BA8">
        <w:rPr>
          <w:rFonts w:ascii="Cambria" w:hAnsi="Cambria"/>
          <w:sz w:val="24"/>
          <w:szCs w:val="24"/>
        </w:rPr>
        <w:t xml:space="preserve"> </w:t>
      </w:r>
      <w:proofErr w:type="spellStart"/>
      <w:r w:rsidRPr="00343BA8">
        <w:rPr>
          <w:rFonts w:ascii="Cambria" w:hAnsi="Cambria"/>
          <w:sz w:val="24"/>
          <w:szCs w:val="24"/>
        </w:rPr>
        <w:t>Niyonsenga</w:t>
      </w:r>
      <w:proofErr w:type="spellEnd"/>
      <w:r w:rsidRPr="00343BA8">
        <w:rPr>
          <w:rFonts w:ascii="Cambria" w:hAnsi="Cambria"/>
          <w:sz w:val="24"/>
          <w:szCs w:val="24"/>
        </w:rPr>
        <w:t xml:space="preserve"> (</w:t>
      </w:r>
      <w:proofErr w:type="spellStart"/>
      <w:r w:rsidRPr="00343BA8">
        <w:rPr>
          <w:rFonts w:ascii="Cambria" w:hAnsi="Cambria"/>
          <w:i/>
          <w:iCs/>
          <w:sz w:val="24"/>
          <w:szCs w:val="24"/>
        </w:rPr>
        <w:t>Ishema</w:t>
      </w:r>
      <w:proofErr w:type="spellEnd"/>
      <w:r w:rsidRPr="00343BA8">
        <w:rPr>
          <w:rFonts w:ascii="Cambria" w:hAnsi="Cambria"/>
          <w:i/>
          <w:iCs/>
          <w:sz w:val="24"/>
          <w:szCs w:val="24"/>
        </w:rPr>
        <w:t xml:space="preserve"> TV</w:t>
      </w:r>
      <w:r w:rsidRPr="00343BA8">
        <w:rPr>
          <w:rFonts w:ascii="Cambria" w:hAnsi="Cambria"/>
          <w:sz w:val="24"/>
          <w:szCs w:val="24"/>
        </w:rPr>
        <w:t xml:space="preserve">) to seven years’ imprisonment for reporting on alleged military abuses, convicting him of </w:t>
      </w:r>
      <w:r w:rsidR="008C31DB">
        <w:rPr>
          <w:rFonts w:ascii="Cambria" w:hAnsi="Cambria"/>
          <w:sz w:val="24"/>
          <w:szCs w:val="24"/>
        </w:rPr>
        <w:t>“</w:t>
      </w:r>
      <w:r w:rsidRPr="00343BA8">
        <w:rPr>
          <w:rFonts w:ascii="Cambria" w:hAnsi="Cambria"/>
          <w:sz w:val="24"/>
          <w:szCs w:val="24"/>
        </w:rPr>
        <w:t>forgery,</w:t>
      </w:r>
      <w:r w:rsidR="008C31DB">
        <w:rPr>
          <w:rFonts w:ascii="Cambria" w:hAnsi="Cambria"/>
          <w:sz w:val="24"/>
          <w:szCs w:val="24"/>
        </w:rPr>
        <w:t>”</w:t>
      </w:r>
      <w:r w:rsidRPr="00343BA8">
        <w:rPr>
          <w:rFonts w:ascii="Cambria" w:hAnsi="Cambria"/>
          <w:sz w:val="24"/>
          <w:szCs w:val="24"/>
        </w:rPr>
        <w:t xml:space="preserve"> </w:t>
      </w:r>
      <w:r w:rsidR="008C31DB">
        <w:rPr>
          <w:rFonts w:ascii="Cambria" w:hAnsi="Cambria"/>
          <w:sz w:val="24"/>
          <w:szCs w:val="24"/>
        </w:rPr>
        <w:t>“</w:t>
      </w:r>
      <w:r w:rsidRPr="00343BA8">
        <w:rPr>
          <w:rFonts w:ascii="Cambria" w:hAnsi="Cambria"/>
          <w:sz w:val="24"/>
          <w:szCs w:val="24"/>
        </w:rPr>
        <w:t>usurpation of titles,</w:t>
      </w:r>
      <w:r w:rsidR="008C31DB">
        <w:rPr>
          <w:rFonts w:ascii="Cambria" w:hAnsi="Cambria"/>
          <w:sz w:val="24"/>
          <w:szCs w:val="24"/>
        </w:rPr>
        <w:t>”</w:t>
      </w:r>
      <w:r w:rsidRPr="00343BA8">
        <w:rPr>
          <w:rFonts w:ascii="Cambria" w:hAnsi="Cambria"/>
          <w:sz w:val="24"/>
          <w:szCs w:val="24"/>
        </w:rPr>
        <w:t xml:space="preserve"> </w:t>
      </w:r>
      <w:r w:rsidR="008C31DB">
        <w:rPr>
          <w:rFonts w:ascii="Cambria" w:hAnsi="Cambria"/>
          <w:sz w:val="24"/>
          <w:szCs w:val="24"/>
        </w:rPr>
        <w:t>“</w:t>
      </w:r>
      <w:r w:rsidRPr="00343BA8">
        <w:rPr>
          <w:rFonts w:ascii="Cambria" w:hAnsi="Cambria"/>
          <w:sz w:val="24"/>
          <w:szCs w:val="24"/>
        </w:rPr>
        <w:t>impersonation,</w:t>
      </w:r>
      <w:r w:rsidR="008C31DB">
        <w:rPr>
          <w:rFonts w:ascii="Cambria" w:hAnsi="Cambria"/>
          <w:sz w:val="24"/>
          <w:szCs w:val="24"/>
        </w:rPr>
        <w:t>”</w:t>
      </w:r>
      <w:r w:rsidRPr="00343BA8">
        <w:rPr>
          <w:rFonts w:ascii="Cambria" w:hAnsi="Cambria"/>
          <w:sz w:val="24"/>
          <w:szCs w:val="24"/>
        </w:rPr>
        <w:t xml:space="preserve"> and “humiliating” state officials.</w:t>
      </w:r>
      <w:r w:rsidR="00BF100C" w:rsidRPr="00343BA8">
        <w:rPr>
          <w:rStyle w:val="EndnoteReference"/>
          <w:rFonts w:ascii="Cambria" w:hAnsi="Cambria"/>
          <w:sz w:val="24"/>
          <w:szCs w:val="24"/>
        </w:rPr>
        <w:endnoteReference w:id="22"/>
      </w:r>
      <w:r w:rsidRPr="00343BA8">
        <w:rPr>
          <w:rFonts w:ascii="Cambria" w:hAnsi="Cambria"/>
          <w:sz w:val="24"/>
          <w:szCs w:val="24"/>
        </w:rPr>
        <w:t xml:space="preserve"> In 2024, </w:t>
      </w:r>
      <w:proofErr w:type="spellStart"/>
      <w:r w:rsidRPr="00343BA8">
        <w:rPr>
          <w:rFonts w:ascii="Cambria" w:hAnsi="Cambria"/>
          <w:sz w:val="24"/>
          <w:szCs w:val="24"/>
        </w:rPr>
        <w:t>Niyonsenga</w:t>
      </w:r>
      <w:proofErr w:type="spellEnd"/>
      <w:r w:rsidRPr="00343BA8">
        <w:rPr>
          <w:rFonts w:ascii="Cambria" w:hAnsi="Cambria"/>
          <w:sz w:val="24"/>
          <w:szCs w:val="24"/>
        </w:rPr>
        <w:t xml:space="preserve"> testified before the court about torture, beatings, and denial of medical care while in detention, yet authorities failed to act on his claims.</w:t>
      </w:r>
      <w:r w:rsidR="00BF100C" w:rsidRPr="00343BA8">
        <w:rPr>
          <w:rStyle w:val="EndnoteReference"/>
          <w:rFonts w:ascii="Cambria" w:hAnsi="Cambria"/>
          <w:sz w:val="24"/>
          <w:szCs w:val="24"/>
        </w:rPr>
        <w:endnoteReference w:id="23"/>
      </w:r>
      <w:r w:rsidRPr="00343BA8">
        <w:rPr>
          <w:rFonts w:ascii="Cambria" w:hAnsi="Cambria"/>
          <w:sz w:val="24"/>
          <w:szCs w:val="24"/>
        </w:rPr>
        <w:t xml:space="preserve"> Similarly, </w:t>
      </w:r>
      <w:r w:rsidR="008C31DB">
        <w:rPr>
          <w:rFonts w:ascii="Cambria" w:hAnsi="Cambria"/>
          <w:sz w:val="24"/>
          <w:szCs w:val="24"/>
        </w:rPr>
        <w:t xml:space="preserve">in </w:t>
      </w:r>
      <w:r w:rsidRPr="00343BA8">
        <w:rPr>
          <w:rFonts w:ascii="Cambria" w:hAnsi="Cambria"/>
          <w:sz w:val="24"/>
          <w:szCs w:val="24"/>
        </w:rPr>
        <w:t>May 2022, YouTube</w:t>
      </w:r>
      <w:r w:rsidR="008C31DB">
        <w:rPr>
          <w:rFonts w:ascii="Cambria" w:hAnsi="Cambria"/>
          <w:sz w:val="24"/>
          <w:szCs w:val="24"/>
        </w:rPr>
        <w:t>r</w:t>
      </w:r>
      <w:r w:rsidRPr="00343BA8">
        <w:rPr>
          <w:rFonts w:ascii="Cambria" w:hAnsi="Cambria"/>
          <w:sz w:val="24"/>
          <w:szCs w:val="24"/>
        </w:rPr>
        <w:t xml:space="preserve"> Aimable </w:t>
      </w:r>
      <w:proofErr w:type="spellStart"/>
      <w:r w:rsidRPr="00343BA8">
        <w:rPr>
          <w:rFonts w:ascii="Cambria" w:hAnsi="Cambria"/>
          <w:sz w:val="24"/>
          <w:szCs w:val="24"/>
        </w:rPr>
        <w:t>Karasira</w:t>
      </w:r>
      <w:proofErr w:type="spellEnd"/>
      <w:r w:rsidRPr="00343BA8">
        <w:rPr>
          <w:rFonts w:ascii="Cambria" w:hAnsi="Cambria"/>
          <w:sz w:val="24"/>
          <w:szCs w:val="24"/>
        </w:rPr>
        <w:t xml:space="preserve"> reported being tortured and denied medical treatment while in prison, where he remains detained on charges of </w:t>
      </w:r>
      <w:r w:rsidR="008C31DB">
        <w:rPr>
          <w:rFonts w:ascii="Cambria" w:hAnsi="Cambria"/>
          <w:sz w:val="24"/>
          <w:szCs w:val="24"/>
        </w:rPr>
        <w:t>“</w:t>
      </w:r>
      <w:r w:rsidRPr="00343BA8">
        <w:rPr>
          <w:rFonts w:ascii="Cambria" w:hAnsi="Cambria"/>
          <w:sz w:val="24"/>
          <w:szCs w:val="24"/>
        </w:rPr>
        <w:t>genocide denial.</w:t>
      </w:r>
      <w:r w:rsidR="008C31DB">
        <w:rPr>
          <w:rFonts w:ascii="Cambria" w:hAnsi="Cambria"/>
          <w:sz w:val="24"/>
          <w:szCs w:val="24"/>
        </w:rPr>
        <w:t>”</w:t>
      </w:r>
      <w:r w:rsidR="00BF100C" w:rsidRPr="00343BA8">
        <w:rPr>
          <w:rStyle w:val="EndnoteReference"/>
          <w:rFonts w:ascii="Cambria" w:hAnsi="Cambria"/>
          <w:sz w:val="24"/>
          <w:szCs w:val="24"/>
        </w:rPr>
        <w:endnoteReference w:id="24"/>
      </w:r>
    </w:p>
    <w:p w14:paraId="420D3E71" w14:textId="4A4ABE18" w:rsidR="005B1335" w:rsidRPr="00343BA8" w:rsidRDefault="005B1335" w:rsidP="00343BA8">
      <w:pPr>
        <w:numPr>
          <w:ilvl w:val="1"/>
          <w:numId w:val="10"/>
        </w:numPr>
        <w:pBdr>
          <w:top w:val="nil"/>
          <w:left w:val="nil"/>
          <w:bottom w:val="nil"/>
          <w:right w:val="nil"/>
          <w:between w:val="nil"/>
        </w:pBdr>
        <w:ind w:hanging="502"/>
        <w:jc w:val="both"/>
        <w:rPr>
          <w:rFonts w:ascii="Cambria" w:hAnsi="Cambria"/>
          <w:sz w:val="24"/>
          <w:szCs w:val="24"/>
        </w:rPr>
      </w:pPr>
      <w:r w:rsidRPr="00343BA8">
        <w:rPr>
          <w:rFonts w:ascii="Cambria" w:hAnsi="Cambria"/>
          <w:sz w:val="24"/>
          <w:szCs w:val="24"/>
        </w:rPr>
        <w:t xml:space="preserve">Digital repression extends to shutting down critical platforms. In January 2022, YouTube channels belonging to critics, including </w:t>
      </w:r>
      <w:r w:rsidRPr="00343BA8">
        <w:rPr>
          <w:rFonts w:ascii="Cambria" w:hAnsi="Cambria"/>
          <w:i/>
          <w:iCs/>
          <w:sz w:val="24"/>
          <w:szCs w:val="24"/>
        </w:rPr>
        <w:t>Iris TV</w:t>
      </w:r>
      <w:r w:rsidRPr="00343BA8">
        <w:rPr>
          <w:rFonts w:ascii="Cambria" w:hAnsi="Cambria"/>
          <w:sz w:val="24"/>
          <w:szCs w:val="24"/>
        </w:rPr>
        <w:t xml:space="preserve">, </w:t>
      </w:r>
      <w:r w:rsidRPr="00343BA8">
        <w:rPr>
          <w:rFonts w:ascii="Cambria" w:hAnsi="Cambria"/>
          <w:i/>
          <w:iCs/>
          <w:sz w:val="24"/>
          <w:szCs w:val="24"/>
        </w:rPr>
        <w:t>Yago TV, Primo TV</w:t>
      </w:r>
      <w:r w:rsidRPr="00343BA8">
        <w:rPr>
          <w:rFonts w:ascii="Cambria" w:hAnsi="Cambria"/>
          <w:sz w:val="24"/>
          <w:szCs w:val="24"/>
        </w:rPr>
        <w:t xml:space="preserve">, and </w:t>
      </w:r>
      <w:r w:rsidRPr="00343BA8">
        <w:rPr>
          <w:rFonts w:ascii="Cambria" w:hAnsi="Cambria"/>
          <w:i/>
          <w:iCs/>
          <w:sz w:val="24"/>
          <w:szCs w:val="24"/>
        </w:rPr>
        <w:t>Shema TV</w:t>
      </w:r>
      <w:r w:rsidRPr="00343BA8">
        <w:rPr>
          <w:rFonts w:ascii="Cambria" w:hAnsi="Cambria"/>
          <w:sz w:val="24"/>
          <w:szCs w:val="24"/>
        </w:rPr>
        <w:t>, were deactivated or hacked. While the government denied involvement, victims alleged state complicity in targeting online dissent.</w:t>
      </w:r>
      <w:r w:rsidR="008F2BA0" w:rsidRPr="00343BA8">
        <w:rPr>
          <w:rStyle w:val="EndnoteReference"/>
          <w:rFonts w:ascii="Cambria" w:hAnsi="Cambria"/>
          <w:sz w:val="24"/>
          <w:szCs w:val="24"/>
        </w:rPr>
        <w:endnoteReference w:id="25"/>
      </w:r>
    </w:p>
    <w:p w14:paraId="11215915" w14:textId="77777777" w:rsidR="00056710" w:rsidRPr="00343BA8" w:rsidRDefault="005B1335" w:rsidP="00343BA8">
      <w:pPr>
        <w:numPr>
          <w:ilvl w:val="1"/>
          <w:numId w:val="10"/>
        </w:numPr>
        <w:pBdr>
          <w:top w:val="nil"/>
          <w:left w:val="nil"/>
          <w:bottom w:val="nil"/>
          <w:right w:val="nil"/>
          <w:between w:val="nil"/>
        </w:pBdr>
        <w:ind w:hanging="502"/>
        <w:jc w:val="both"/>
        <w:rPr>
          <w:rFonts w:ascii="Cambria" w:hAnsi="Cambria"/>
          <w:sz w:val="24"/>
          <w:szCs w:val="24"/>
        </w:rPr>
      </w:pPr>
      <w:r w:rsidRPr="00343BA8">
        <w:rPr>
          <w:rFonts w:ascii="Cambria" w:hAnsi="Cambria"/>
          <w:sz w:val="24"/>
          <w:szCs w:val="24"/>
        </w:rPr>
        <w:t xml:space="preserve"> The government also obstructs independent reporting by foreign journalists perceived to be critical of it. In June 2022, the Commonwealth Secretariat, in coordination with Rwandan authorities, denied accreditation to Canadian journalist Benedict Moran and Indian journalist Anjan Sundaram during the Commonwealth Heads of Government Meeting summit.</w:t>
      </w:r>
      <w:r w:rsidR="008F2BA0" w:rsidRPr="00343BA8">
        <w:rPr>
          <w:rStyle w:val="EndnoteReference"/>
          <w:rFonts w:ascii="Cambria" w:hAnsi="Cambria"/>
          <w:sz w:val="24"/>
          <w:szCs w:val="24"/>
        </w:rPr>
        <w:endnoteReference w:id="26"/>
      </w:r>
      <w:r w:rsidRPr="00343BA8">
        <w:rPr>
          <w:rFonts w:ascii="Cambria" w:hAnsi="Cambria"/>
          <w:sz w:val="24"/>
          <w:szCs w:val="24"/>
        </w:rPr>
        <w:t xml:space="preserve"> Both journalists had previously published internationally recognised work critical of the Rwandan government. In August 2022, the Rwanda Media Commission similarly denied accreditation to </w:t>
      </w:r>
      <w:r w:rsidRPr="00343BA8">
        <w:rPr>
          <w:rFonts w:ascii="Cambria" w:hAnsi="Cambria"/>
          <w:i/>
          <w:iCs/>
          <w:sz w:val="24"/>
          <w:szCs w:val="24"/>
        </w:rPr>
        <w:t>Byline Intelligence</w:t>
      </w:r>
      <w:r w:rsidRPr="00343BA8">
        <w:rPr>
          <w:rFonts w:ascii="Cambria" w:hAnsi="Cambria"/>
          <w:sz w:val="24"/>
          <w:szCs w:val="24"/>
        </w:rPr>
        <w:t xml:space="preserve"> journalist Iain Overton for reporting on refugee rights.</w:t>
      </w:r>
      <w:r w:rsidR="008F2BA0" w:rsidRPr="00343BA8">
        <w:rPr>
          <w:rStyle w:val="EndnoteReference"/>
          <w:rFonts w:ascii="Cambria" w:hAnsi="Cambria"/>
          <w:sz w:val="24"/>
          <w:szCs w:val="24"/>
        </w:rPr>
        <w:endnoteReference w:id="27"/>
      </w:r>
    </w:p>
    <w:p w14:paraId="476340E9" w14:textId="77777777" w:rsidR="00056710" w:rsidRPr="00343BA8" w:rsidRDefault="00056710" w:rsidP="00343BA8">
      <w:pPr>
        <w:numPr>
          <w:ilvl w:val="0"/>
          <w:numId w:val="10"/>
        </w:numPr>
        <w:pBdr>
          <w:top w:val="nil"/>
          <w:left w:val="nil"/>
          <w:bottom w:val="nil"/>
          <w:right w:val="nil"/>
          <w:between w:val="nil"/>
        </w:pBdr>
        <w:jc w:val="both"/>
        <w:rPr>
          <w:rFonts w:ascii="Cambria" w:hAnsi="Cambria"/>
          <w:sz w:val="24"/>
          <w:szCs w:val="24"/>
        </w:rPr>
      </w:pPr>
      <w:r w:rsidRPr="00343BA8">
        <w:rPr>
          <w:rFonts w:ascii="Cambria" w:eastAsia="Novecento wide DemiBold" w:hAnsi="Cambria" w:cs="Novecento wide DemiBold"/>
          <w:b/>
          <w:color w:val="1D87CD"/>
          <w:sz w:val="24"/>
          <w:szCs w:val="24"/>
        </w:rPr>
        <w:t xml:space="preserve">Harassment, intimidation and attacks against human rights defenders, civil society activists and journalists </w:t>
      </w:r>
    </w:p>
    <w:p w14:paraId="45BE1305" w14:textId="67A77F97" w:rsidR="00056710" w:rsidRPr="00343BA8" w:rsidRDefault="00203B4C" w:rsidP="00343BA8">
      <w:pPr>
        <w:numPr>
          <w:ilvl w:val="1"/>
          <w:numId w:val="10"/>
        </w:numPr>
        <w:pBdr>
          <w:top w:val="nil"/>
          <w:left w:val="nil"/>
          <w:bottom w:val="nil"/>
          <w:right w:val="nil"/>
          <w:between w:val="nil"/>
        </w:pBdr>
        <w:jc w:val="both"/>
        <w:rPr>
          <w:rFonts w:ascii="Cambria" w:hAnsi="Cambria"/>
          <w:sz w:val="24"/>
          <w:szCs w:val="24"/>
        </w:rPr>
      </w:pPr>
      <w:r>
        <w:rPr>
          <w:rFonts w:ascii="Cambria" w:eastAsia="Cambria" w:hAnsi="Cambria" w:cs="Cambria"/>
          <w:color w:val="000000"/>
          <w:sz w:val="24"/>
          <w:szCs w:val="24"/>
        </w:rPr>
        <w:t xml:space="preserve"> </w:t>
      </w:r>
      <w:r w:rsidR="00056710" w:rsidRPr="00343BA8">
        <w:rPr>
          <w:rFonts w:ascii="Cambria" w:eastAsia="Cambria" w:hAnsi="Cambria" w:cs="Cambria"/>
          <w:color w:val="000000"/>
          <w:sz w:val="24"/>
          <w:szCs w:val="24"/>
        </w:rPr>
        <w:t xml:space="preserve">Under </w:t>
      </w:r>
      <w:r w:rsidR="00CF3A76" w:rsidRPr="00343BA8">
        <w:rPr>
          <w:rFonts w:ascii="Cambria" w:eastAsia="Cambria" w:hAnsi="Cambria" w:cs="Cambria"/>
          <w:sz w:val="24"/>
          <w:szCs w:val="24"/>
        </w:rPr>
        <w:t>Rwanda’</w:t>
      </w:r>
      <w:r w:rsidR="00056710" w:rsidRPr="00343BA8">
        <w:rPr>
          <w:rFonts w:ascii="Cambria" w:eastAsia="Cambria" w:hAnsi="Cambria" w:cs="Cambria"/>
          <w:color w:val="000000"/>
          <w:sz w:val="24"/>
          <w:szCs w:val="24"/>
        </w:rPr>
        <w:t xml:space="preserve">s previous UPR, the government received </w:t>
      </w:r>
      <w:r w:rsidR="00CF3A76" w:rsidRPr="00343BA8">
        <w:rPr>
          <w:rFonts w:ascii="Cambria" w:eastAsia="Cambria" w:hAnsi="Cambria" w:cs="Cambria"/>
          <w:color w:val="000000"/>
          <w:sz w:val="24"/>
          <w:szCs w:val="24"/>
        </w:rPr>
        <w:t xml:space="preserve">12 </w:t>
      </w:r>
      <w:r w:rsidR="00056710" w:rsidRPr="00343BA8">
        <w:rPr>
          <w:rFonts w:ascii="Cambria" w:eastAsia="Cambria" w:hAnsi="Cambria" w:cs="Cambria"/>
          <w:color w:val="000000"/>
          <w:sz w:val="24"/>
          <w:szCs w:val="24"/>
        </w:rPr>
        <w:t xml:space="preserve">recommendations on the protection of HRDs, journalists and civil society representatives. The government committed </w:t>
      </w:r>
      <w:r w:rsidR="00056710" w:rsidRPr="00343BA8">
        <w:rPr>
          <w:rFonts w:ascii="Cambria" w:hAnsi="Cambria"/>
          <w:sz w:val="24"/>
          <w:szCs w:val="24"/>
        </w:rPr>
        <w:t>to</w:t>
      </w:r>
      <w:r w:rsidR="00CF3A76" w:rsidRPr="00343BA8">
        <w:rPr>
          <w:rFonts w:ascii="Cambria" w:hAnsi="Cambria"/>
          <w:sz w:val="24"/>
          <w:szCs w:val="24"/>
        </w:rPr>
        <w:t xml:space="preserve"> “strengthening media pluralism and the safety of journalists and </w:t>
      </w:r>
      <w:r w:rsidR="00746AF6">
        <w:rPr>
          <w:rFonts w:ascii="Cambria" w:hAnsi="Cambria"/>
          <w:sz w:val="24"/>
          <w:szCs w:val="24"/>
        </w:rPr>
        <w:t>[HRDs]</w:t>
      </w:r>
      <w:r w:rsidR="00CF3A76" w:rsidRPr="00343BA8">
        <w:rPr>
          <w:rFonts w:ascii="Cambria" w:hAnsi="Cambria"/>
          <w:sz w:val="24"/>
          <w:szCs w:val="24"/>
        </w:rPr>
        <w:t xml:space="preserve"> by amending the respective legislation to comply with international democratic standards</w:t>
      </w:r>
      <w:r w:rsidR="00056710" w:rsidRPr="00343BA8">
        <w:rPr>
          <w:rFonts w:ascii="Cambria" w:hAnsi="Cambria"/>
          <w:sz w:val="24"/>
          <w:szCs w:val="24"/>
        </w:rPr>
        <w:t>.</w:t>
      </w:r>
      <w:r w:rsidR="00CF3A76" w:rsidRPr="00343BA8">
        <w:rPr>
          <w:rFonts w:ascii="Cambria" w:hAnsi="Cambria"/>
          <w:sz w:val="24"/>
          <w:szCs w:val="24"/>
        </w:rPr>
        <w:t>”</w:t>
      </w:r>
      <w:r w:rsidR="00CF3A76" w:rsidRPr="00343BA8">
        <w:rPr>
          <w:rFonts w:ascii="Cambria" w:eastAsia="Cambria" w:hAnsi="Cambria" w:cs="Cambria"/>
          <w:color w:val="000000"/>
          <w:sz w:val="24"/>
          <w:szCs w:val="24"/>
        </w:rPr>
        <w:t xml:space="preserve"> </w:t>
      </w:r>
      <w:r w:rsidR="00056710" w:rsidRPr="00343BA8">
        <w:rPr>
          <w:rFonts w:ascii="Cambria" w:eastAsia="Cambria" w:hAnsi="Cambria" w:cs="Cambria"/>
          <w:color w:val="000000"/>
          <w:sz w:val="24"/>
          <w:szCs w:val="24"/>
        </w:rPr>
        <w:t xml:space="preserve">Of the recommendations received, </w:t>
      </w:r>
      <w:r w:rsidR="00746AF6">
        <w:rPr>
          <w:rFonts w:ascii="Cambria" w:eastAsia="Cambria" w:hAnsi="Cambria" w:cs="Cambria"/>
          <w:color w:val="000000"/>
          <w:sz w:val="24"/>
          <w:szCs w:val="24"/>
        </w:rPr>
        <w:t>the government</w:t>
      </w:r>
      <w:r w:rsidR="00056710" w:rsidRPr="00343BA8">
        <w:rPr>
          <w:rFonts w:ascii="Cambria" w:eastAsia="Cambria" w:hAnsi="Cambria" w:cs="Cambria"/>
          <w:color w:val="000000"/>
          <w:sz w:val="24"/>
          <w:szCs w:val="24"/>
        </w:rPr>
        <w:t xml:space="preserve"> accepted</w:t>
      </w:r>
      <w:r w:rsidR="00746AF6">
        <w:rPr>
          <w:rFonts w:ascii="Cambria" w:eastAsia="Cambria" w:hAnsi="Cambria" w:cs="Cambria"/>
          <w:color w:val="000000"/>
          <w:sz w:val="24"/>
          <w:szCs w:val="24"/>
        </w:rPr>
        <w:t xml:space="preserve"> only two</w:t>
      </w:r>
      <w:r w:rsidR="00056710" w:rsidRPr="00343BA8">
        <w:rPr>
          <w:rFonts w:ascii="Cambria" w:eastAsia="Cambria" w:hAnsi="Cambria" w:cs="Cambria"/>
          <w:color w:val="000000"/>
          <w:sz w:val="24"/>
          <w:szCs w:val="24"/>
        </w:rPr>
        <w:t xml:space="preserve"> and </w:t>
      </w:r>
      <w:r w:rsidR="00746AF6">
        <w:rPr>
          <w:rFonts w:ascii="Cambria" w:eastAsia="Cambria" w:hAnsi="Cambria" w:cs="Cambria"/>
          <w:color w:val="000000"/>
          <w:sz w:val="24"/>
          <w:szCs w:val="24"/>
        </w:rPr>
        <w:t xml:space="preserve">noted </w:t>
      </w:r>
      <w:r w:rsidR="00CF3A76" w:rsidRPr="00343BA8">
        <w:rPr>
          <w:rFonts w:ascii="Cambria" w:eastAsia="Cambria" w:hAnsi="Cambria" w:cs="Cambria"/>
          <w:color w:val="000000"/>
          <w:sz w:val="24"/>
          <w:szCs w:val="24"/>
        </w:rPr>
        <w:t>10</w:t>
      </w:r>
      <w:r w:rsidR="00056710" w:rsidRPr="00343BA8">
        <w:rPr>
          <w:rFonts w:ascii="Cambria" w:eastAsia="Cambria" w:hAnsi="Cambria" w:cs="Cambria"/>
          <w:color w:val="000000"/>
          <w:sz w:val="24"/>
          <w:szCs w:val="24"/>
        </w:rPr>
        <w:t xml:space="preserve">. However, the government has failed to operationalise these recommendations. </w:t>
      </w:r>
    </w:p>
    <w:p w14:paraId="27EC81A2" w14:textId="0E6C0607" w:rsidR="00056710" w:rsidRPr="00343BA8" w:rsidRDefault="00203B4C" w:rsidP="00343BA8">
      <w:pPr>
        <w:numPr>
          <w:ilvl w:val="1"/>
          <w:numId w:val="10"/>
        </w:numPr>
        <w:pBdr>
          <w:top w:val="nil"/>
          <w:left w:val="nil"/>
          <w:bottom w:val="nil"/>
          <w:right w:val="nil"/>
          <w:between w:val="nil"/>
        </w:pBdr>
        <w:jc w:val="both"/>
        <w:rPr>
          <w:rFonts w:ascii="Cambria" w:hAnsi="Cambria"/>
          <w:sz w:val="24"/>
          <w:szCs w:val="24"/>
        </w:rPr>
      </w:pPr>
      <w:r>
        <w:rPr>
          <w:rFonts w:ascii="Cambria" w:eastAsia="Cambria" w:hAnsi="Cambria" w:cs="Cambria"/>
          <w:color w:val="000000"/>
          <w:sz w:val="24"/>
          <w:szCs w:val="24"/>
        </w:rPr>
        <w:t xml:space="preserve"> </w:t>
      </w:r>
      <w:r w:rsidR="00CD6DBB">
        <w:rPr>
          <w:rFonts w:ascii="Cambria" w:eastAsia="Cambria" w:hAnsi="Cambria" w:cs="Cambria"/>
          <w:color w:val="000000"/>
          <w:sz w:val="24"/>
          <w:szCs w:val="24"/>
        </w:rPr>
        <w:t xml:space="preserve">The ICCPR </w:t>
      </w:r>
      <w:r w:rsidR="00CD6DBB" w:rsidRPr="00343BA8">
        <w:rPr>
          <w:rFonts w:ascii="Cambria" w:eastAsia="Cambria" w:hAnsi="Cambria" w:cs="Cambria"/>
          <w:color w:val="000000"/>
          <w:sz w:val="24"/>
          <w:szCs w:val="24"/>
        </w:rPr>
        <w:t xml:space="preserve">guarantees the freedoms of association, peaceful assembly and expression. </w:t>
      </w:r>
      <w:r w:rsidR="00056710" w:rsidRPr="00343BA8">
        <w:rPr>
          <w:rFonts w:ascii="Cambria" w:eastAsia="Cambria" w:hAnsi="Cambria" w:cs="Cambria"/>
          <w:color w:val="000000"/>
          <w:sz w:val="24"/>
          <w:szCs w:val="24"/>
        </w:rPr>
        <w:t xml:space="preserve">Article 12 of the UN Declaration on Human Rights Defenders </w:t>
      </w:r>
      <w:r w:rsidR="00847552">
        <w:rPr>
          <w:rFonts w:ascii="Cambria" w:eastAsia="Cambria" w:hAnsi="Cambria" w:cs="Cambria"/>
          <w:color w:val="000000"/>
          <w:sz w:val="24"/>
          <w:szCs w:val="24"/>
        </w:rPr>
        <w:t>requires</w:t>
      </w:r>
      <w:r w:rsidR="004C0E83">
        <w:rPr>
          <w:rFonts w:ascii="Cambria" w:eastAsia="Cambria" w:hAnsi="Cambria" w:cs="Cambria"/>
          <w:color w:val="000000"/>
          <w:sz w:val="24"/>
          <w:szCs w:val="24"/>
        </w:rPr>
        <w:t xml:space="preserve"> </w:t>
      </w:r>
      <w:r w:rsidR="00056710" w:rsidRPr="00343BA8">
        <w:rPr>
          <w:rFonts w:ascii="Cambria" w:eastAsia="Cambria" w:hAnsi="Cambria" w:cs="Cambria"/>
          <w:color w:val="000000"/>
          <w:sz w:val="24"/>
          <w:szCs w:val="24"/>
        </w:rPr>
        <w:t xml:space="preserve">states to take the necessary measures to ensure the protection of HRDs. </w:t>
      </w:r>
      <w:r w:rsidR="00056710" w:rsidRPr="00343BA8">
        <w:rPr>
          <w:rFonts w:ascii="Cambria" w:hAnsi="Cambria"/>
          <w:sz w:val="24"/>
          <w:szCs w:val="24"/>
        </w:rPr>
        <w:t xml:space="preserve">Despite these obligations, the Rwandan government continues to subject HRDs, civil society activists, and journalists to harassment, intimidation, and reprisals. Those who document human rights violations, expose corruption, or criticise state policies face arbitrary arrest, surveillance, smear campaigns, enforced disappearances, and, in </w:t>
      </w:r>
      <w:r w:rsidR="00056710" w:rsidRPr="00343BA8">
        <w:rPr>
          <w:rFonts w:ascii="Cambria" w:hAnsi="Cambria"/>
          <w:sz w:val="24"/>
          <w:szCs w:val="24"/>
        </w:rPr>
        <w:lastRenderedPageBreak/>
        <w:t>some cases, extrajudicial killings. Th</w:t>
      </w:r>
      <w:r w:rsidR="00746AF6">
        <w:rPr>
          <w:rFonts w:ascii="Cambria" w:hAnsi="Cambria"/>
          <w:sz w:val="24"/>
          <w:szCs w:val="24"/>
        </w:rPr>
        <w:t>is</w:t>
      </w:r>
      <w:r w:rsidR="00056710" w:rsidRPr="00343BA8">
        <w:rPr>
          <w:rFonts w:ascii="Cambria" w:hAnsi="Cambria"/>
          <w:sz w:val="24"/>
          <w:szCs w:val="24"/>
        </w:rPr>
        <w:t xml:space="preserve"> pervasive climate of fear has forced many HRDs into exile, while those remaining in the country operate under constant threat, severely undermining their ability to carry out legitimate human rights work.</w:t>
      </w:r>
      <w:r w:rsidR="009B4989" w:rsidRPr="00343BA8">
        <w:rPr>
          <w:rStyle w:val="EndnoteReference"/>
          <w:rFonts w:ascii="Cambria" w:hAnsi="Cambria"/>
          <w:sz w:val="24"/>
          <w:szCs w:val="24"/>
        </w:rPr>
        <w:endnoteReference w:id="28"/>
      </w:r>
    </w:p>
    <w:p w14:paraId="3735DD06" w14:textId="218A4C53" w:rsidR="00056710" w:rsidRPr="00343BA8" w:rsidRDefault="00203B4C" w:rsidP="00343BA8">
      <w:pPr>
        <w:numPr>
          <w:ilvl w:val="1"/>
          <w:numId w:val="10"/>
        </w:numPr>
        <w:pBdr>
          <w:top w:val="nil"/>
          <w:left w:val="nil"/>
          <w:bottom w:val="nil"/>
          <w:right w:val="nil"/>
          <w:between w:val="nil"/>
        </w:pBdr>
        <w:jc w:val="both"/>
        <w:rPr>
          <w:rFonts w:ascii="Cambria" w:hAnsi="Cambria"/>
          <w:sz w:val="24"/>
          <w:szCs w:val="24"/>
        </w:rPr>
      </w:pPr>
      <w:r>
        <w:rPr>
          <w:rFonts w:ascii="Cambria" w:hAnsi="Cambria"/>
          <w:sz w:val="24"/>
          <w:szCs w:val="24"/>
        </w:rPr>
        <w:t xml:space="preserve"> </w:t>
      </w:r>
      <w:r w:rsidR="00056710" w:rsidRPr="00343BA8">
        <w:rPr>
          <w:rFonts w:ascii="Cambria" w:hAnsi="Cambria"/>
          <w:sz w:val="24"/>
          <w:szCs w:val="24"/>
        </w:rPr>
        <w:t xml:space="preserve">Despite Rwanda’s </w:t>
      </w:r>
      <w:r w:rsidR="00746AF6">
        <w:rPr>
          <w:rFonts w:ascii="Cambria" w:hAnsi="Cambria"/>
          <w:sz w:val="24"/>
          <w:szCs w:val="24"/>
        </w:rPr>
        <w:t xml:space="preserve">legal </w:t>
      </w:r>
      <w:r w:rsidR="00056710" w:rsidRPr="00343BA8">
        <w:rPr>
          <w:rFonts w:ascii="Cambria" w:hAnsi="Cambria"/>
          <w:sz w:val="24"/>
          <w:szCs w:val="24"/>
        </w:rPr>
        <w:t>obligations to protect the rights to freedom of expression, association, and assembly, authorities systematically targeted HRDs, journalists, and political opponents through surveillance, intimidation, harassment, and extrajudicial actions.</w:t>
      </w:r>
      <w:r w:rsidR="00096314" w:rsidRPr="00343BA8">
        <w:rPr>
          <w:rFonts w:ascii="Cambria" w:hAnsi="Cambria"/>
          <w:sz w:val="24"/>
          <w:szCs w:val="24"/>
        </w:rPr>
        <w:t xml:space="preserve"> In July 2021, Amnesty International and Forbidden Stories revealed that Rwandan authorities had used NSO Group’s </w:t>
      </w:r>
      <w:r w:rsidR="00746AF6">
        <w:rPr>
          <w:rFonts w:ascii="Cambria" w:hAnsi="Cambria"/>
          <w:sz w:val="24"/>
          <w:szCs w:val="24"/>
        </w:rPr>
        <w:t>“</w:t>
      </w:r>
      <w:r w:rsidR="00096314" w:rsidRPr="00343BA8">
        <w:rPr>
          <w:rFonts w:ascii="Cambria" w:hAnsi="Cambria"/>
          <w:sz w:val="24"/>
          <w:szCs w:val="24"/>
        </w:rPr>
        <w:t>Pegasus</w:t>
      </w:r>
      <w:r w:rsidR="00746AF6">
        <w:rPr>
          <w:rFonts w:ascii="Cambria" w:hAnsi="Cambria"/>
          <w:sz w:val="24"/>
          <w:szCs w:val="24"/>
        </w:rPr>
        <w:t>”</w:t>
      </w:r>
      <w:r w:rsidR="00096314" w:rsidRPr="00343BA8">
        <w:rPr>
          <w:rFonts w:ascii="Cambria" w:hAnsi="Cambria"/>
          <w:sz w:val="24"/>
          <w:szCs w:val="24"/>
        </w:rPr>
        <w:t xml:space="preserve"> spyware to monitor and potentially target over 3,500 phone numbers belonging to activists, journalists, political opponents, foreign politicians, and diplomats since 2016.</w:t>
      </w:r>
      <w:r w:rsidR="00096314" w:rsidRPr="00343BA8">
        <w:rPr>
          <w:rStyle w:val="EndnoteReference"/>
          <w:rFonts w:ascii="Cambria" w:hAnsi="Cambria"/>
          <w:sz w:val="24"/>
          <w:szCs w:val="24"/>
        </w:rPr>
        <w:endnoteReference w:id="29"/>
      </w:r>
      <w:r w:rsidR="00096314" w:rsidRPr="00343BA8">
        <w:rPr>
          <w:rFonts w:ascii="Cambria" w:hAnsi="Cambria"/>
          <w:sz w:val="24"/>
          <w:szCs w:val="24"/>
        </w:rPr>
        <w:t xml:space="preserve"> This large-scale surveillance operation exposed the extent to which the government undermined the safety, privacy, and work of HRDs and independent voices.</w:t>
      </w:r>
    </w:p>
    <w:p w14:paraId="286CF95C" w14:textId="3D73E827" w:rsidR="00056710" w:rsidRPr="00343BA8" w:rsidRDefault="00203B4C" w:rsidP="00343BA8">
      <w:pPr>
        <w:numPr>
          <w:ilvl w:val="1"/>
          <w:numId w:val="10"/>
        </w:numPr>
        <w:pBdr>
          <w:top w:val="nil"/>
          <w:left w:val="nil"/>
          <w:bottom w:val="nil"/>
          <w:right w:val="nil"/>
          <w:between w:val="nil"/>
        </w:pBdr>
        <w:jc w:val="both"/>
        <w:rPr>
          <w:rFonts w:ascii="Cambria" w:hAnsi="Cambria"/>
          <w:sz w:val="24"/>
          <w:szCs w:val="24"/>
        </w:rPr>
      </w:pPr>
      <w:r>
        <w:rPr>
          <w:rFonts w:ascii="Cambria" w:hAnsi="Cambria"/>
          <w:sz w:val="24"/>
          <w:szCs w:val="24"/>
        </w:rPr>
        <w:t xml:space="preserve"> </w:t>
      </w:r>
      <w:r w:rsidR="00096314" w:rsidRPr="00343BA8">
        <w:rPr>
          <w:rFonts w:ascii="Cambria" w:hAnsi="Cambria"/>
          <w:sz w:val="24"/>
          <w:szCs w:val="24"/>
        </w:rPr>
        <w:t xml:space="preserve">The operating environment is not conducive </w:t>
      </w:r>
      <w:r w:rsidR="00164234">
        <w:rPr>
          <w:rFonts w:ascii="Cambria" w:hAnsi="Cambria"/>
          <w:sz w:val="24"/>
          <w:szCs w:val="24"/>
        </w:rPr>
        <w:t>to</w:t>
      </w:r>
      <w:r w:rsidR="00164234" w:rsidRPr="00343BA8">
        <w:rPr>
          <w:rFonts w:ascii="Cambria" w:hAnsi="Cambria"/>
          <w:sz w:val="24"/>
          <w:szCs w:val="24"/>
        </w:rPr>
        <w:t xml:space="preserve"> </w:t>
      </w:r>
      <w:r w:rsidR="00096314" w:rsidRPr="00343BA8">
        <w:rPr>
          <w:rFonts w:ascii="Cambria" w:hAnsi="Cambria"/>
          <w:sz w:val="24"/>
          <w:szCs w:val="24"/>
        </w:rPr>
        <w:t>HRDs</w:t>
      </w:r>
      <w:r w:rsidR="00164234">
        <w:rPr>
          <w:rFonts w:ascii="Cambria" w:hAnsi="Cambria"/>
          <w:sz w:val="24"/>
          <w:szCs w:val="24"/>
        </w:rPr>
        <w:t>’</w:t>
      </w:r>
      <w:r w:rsidR="00096314" w:rsidRPr="00343BA8">
        <w:rPr>
          <w:rFonts w:ascii="Cambria" w:hAnsi="Cambria"/>
          <w:sz w:val="24"/>
          <w:szCs w:val="24"/>
        </w:rPr>
        <w:t xml:space="preserve"> work, particularly those engaged in </w:t>
      </w:r>
      <w:r w:rsidR="00164234">
        <w:rPr>
          <w:rFonts w:ascii="Cambria" w:hAnsi="Cambria"/>
          <w:sz w:val="24"/>
          <w:szCs w:val="24"/>
        </w:rPr>
        <w:t>documenting</w:t>
      </w:r>
      <w:r w:rsidR="00096314" w:rsidRPr="00343BA8">
        <w:rPr>
          <w:rFonts w:ascii="Cambria" w:hAnsi="Cambria"/>
          <w:sz w:val="24"/>
          <w:szCs w:val="24"/>
        </w:rPr>
        <w:t xml:space="preserve"> human rights violation</w:t>
      </w:r>
      <w:r w:rsidR="0027682E">
        <w:rPr>
          <w:rFonts w:ascii="Cambria" w:hAnsi="Cambria"/>
          <w:sz w:val="24"/>
          <w:szCs w:val="24"/>
        </w:rPr>
        <w:t>s</w:t>
      </w:r>
      <w:r w:rsidR="00096314" w:rsidRPr="00343BA8">
        <w:rPr>
          <w:rFonts w:ascii="Cambria" w:hAnsi="Cambria"/>
          <w:sz w:val="24"/>
          <w:szCs w:val="24"/>
        </w:rPr>
        <w:t xml:space="preserve">. </w:t>
      </w:r>
      <w:r w:rsidR="00056710" w:rsidRPr="00343BA8">
        <w:rPr>
          <w:rFonts w:ascii="Cambria" w:hAnsi="Cambria"/>
          <w:sz w:val="24"/>
          <w:szCs w:val="24"/>
        </w:rPr>
        <w:t>On 13 May 2024, the</w:t>
      </w:r>
      <w:r w:rsidR="00096314" w:rsidRPr="00343BA8">
        <w:rPr>
          <w:rFonts w:ascii="Cambria" w:hAnsi="Cambria"/>
          <w:sz w:val="24"/>
          <w:szCs w:val="24"/>
        </w:rPr>
        <w:t xml:space="preserve"> Rwandan authorities </w:t>
      </w:r>
      <w:r w:rsidR="00056710" w:rsidRPr="00343BA8">
        <w:rPr>
          <w:rFonts w:ascii="Cambria" w:hAnsi="Cambria"/>
          <w:sz w:val="24"/>
          <w:szCs w:val="24"/>
        </w:rPr>
        <w:t xml:space="preserve">denied entry to </w:t>
      </w:r>
      <w:r w:rsidR="00CD6DBB">
        <w:rPr>
          <w:rFonts w:ascii="Cambria" w:hAnsi="Cambria"/>
          <w:sz w:val="24"/>
          <w:szCs w:val="24"/>
        </w:rPr>
        <w:t xml:space="preserve">a </w:t>
      </w:r>
      <w:r w:rsidR="00056710" w:rsidRPr="00343BA8">
        <w:rPr>
          <w:rFonts w:ascii="Cambria" w:hAnsi="Cambria"/>
          <w:sz w:val="24"/>
          <w:szCs w:val="24"/>
        </w:rPr>
        <w:t>Human Rights Watch researcher</w:t>
      </w:r>
      <w:r w:rsidR="00CD6DBB">
        <w:rPr>
          <w:rFonts w:ascii="Cambria" w:hAnsi="Cambria"/>
          <w:sz w:val="24"/>
          <w:szCs w:val="24"/>
        </w:rPr>
        <w:t xml:space="preserve"> </w:t>
      </w:r>
      <w:r w:rsidR="00056710" w:rsidRPr="00343BA8">
        <w:rPr>
          <w:rFonts w:ascii="Cambria" w:hAnsi="Cambria"/>
          <w:sz w:val="24"/>
          <w:szCs w:val="24"/>
        </w:rPr>
        <w:t xml:space="preserve">accusing the organisation of </w:t>
      </w:r>
      <w:r w:rsidR="00164234">
        <w:rPr>
          <w:rFonts w:ascii="Cambria" w:hAnsi="Cambria"/>
          <w:sz w:val="24"/>
          <w:szCs w:val="24"/>
        </w:rPr>
        <w:t>“</w:t>
      </w:r>
      <w:r w:rsidR="00056710" w:rsidRPr="00343BA8">
        <w:rPr>
          <w:rFonts w:ascii="Cambria" w:hAnsi="Cambria"/>
          <w:sz w:val="24"/>
          <w:szCs w:val="24"/>
        </w:rPr>
        <w:t>fabricating reports</w:t>
      </w:r>
      <w:r w:rsidR="00164234">
        <w:rPr>
          <w:rFonts w:ascii="Cambria" w:hAnsi="Cambria"/>
          <w:sz w:val="24"/>
          <w:szCs w:val="24"/>
        </w:rPr>
        <w:t>”</w:t>
      </w:r>
      <w:r w:rsidR="00056710" w:rsidRPr="00343BA8">
        <w:rPr>
          <w:rFonts w:ascii="Cambria" w:hAnsi="Cambria"/>
          <w:sz w:val="24"/>
          <w:szCs w:val="24"/>
        </w:rPr>
        <w:t xml:space="preserve"> and </w:t>
      </w:r>
      <w:r w:rsidR="00164234">
        <w:rPr>
          <w:rFonts w:ascii="Cambria" w:hAnsi="Cambria"/>
          <w:sz w:val="24"/>
          <w:szCs w:val="24"/>
        </w:rPr>
        <w:t>“</w:t>
      </w:r>
      <w:r w:rsidR="00056710" w:rsidRPr="00343BA8">
        <w:rPr>
          <w:rFonts w:ascii="Cambria" w:hAnsi="Cambria"/>
          <w:sz w:val="24"/>
          <w:szCs w:val="24"/>
        </w:rPr>
        <w:t>distorting Rwanda’s image.</w:t>
      </w:r>
      <w:r w:rsidR="00164234">
        <w:rPr>
          <w:rFonts w:ascii="Cambria" w:hAnsi="Cambria"/>
          <w:sz w:val="24"/>
          <w:szCs w:val="24"/>
        </w:rPr>
        <w:t>”</w:t>
      </w:r>
      <w:r w:rsidR="00096314" w:rsidRPr="00343BA8">
        <w:rPr>
          <w:rStyle w:val="EndnoteReference"/>
          <w:rFonts w:ascii="Cambria" w:hAnsi="Cambria"/>
          <w:sz w:val="24"/>
          <w:szCs w:val="24"/>
        </w:rPr>
        <w:endnoteReference w:id="30"/>
      </w:r>
      <w:r w:rsidR="00056710" w:rsidRPr="00343BA8">
        <w:rPr>
          <w:rFonts w:ascii="Cambria" w:hAnsi="Cambria"/>
          <w:sz w:val="24"/>
          <w:szCs w:val="24"/>
        </w:rPr>
        <w:t xml:space="preserve"> Prior to her arrival, </w:t>
      </w:r>
      <w:r w:rsidR="00CD6DBB">
        <w:rPr>
          <w:rFonts w:ascii="Cambria" w:hAnsi="Cambria"/>
          <w:sz w:val="24"/>
          <w:szCs w:val="24"/>
        </w:rPr>
        <w:t xml:space="preserve">the researcher </w:t>
      </w:r>
      <w:r w:rsidR="00056710" w:rsidRPr="00343BA8">
        <w:rPr>
          <w:rFonts w:ascii="Cambria" w:hAnsi="Cambria"/>
          <w:sz w:val="24"/>
          <w:szCs w:val="24"/>
        </w:rPr>
        <w:t xml:space="preserve">had notified officials of her intention to conduct human rights investigations. This </w:t>
      </w:r>
      <w:r w:rsidR="00164234">
        <w:rPr>
          <w:rFonts w:ascii="Cambria" w:hAnsi="Cambria"/>
          <w:sz w:val="24"/>
          <w:szCs w:val="24"/>
        </w:rPr>
        <w:t>denial</w:t>
      </w:r>
      <w:r w:rsidR="00164234" w:rsidRPr="00343BA8">
        <w:rPr>
          <w:rFonts w:ascii="Cambria" w:hAnsi="Cambria"/>
          <w:sz w:val="24"/>
          <w:szCs w:val="24"/>
        </w:rPr>
        <w:t xml:space="preserve"> </w:t>
      </w:r>
      <w:r w:rsidR="00056710" w:rsidRPr="00343BA8">
        <w:rPr>
          <w:rFonts w:ascii="Cambria" w:hAnsi="Cambria"/>
          <w:sz w:val="24"/>
          <w:szCs w:val="24"/>
        </w:rPr>
        <w:t>demonstrated the government’s unwillingness to allow independent scrutiny, particularly amid heightened international attention related to the UK asylum transfer agreement.</w:t>
      </w:r>
    </w:p>
    <w:p w14:paraId="77A71184" w14:textId="477AD7CB" w:rsidR="00056710" w:rsidRPr="00343BA8" w:rsidRDefault="00203B4C" w:rsidP="00343BA8">
      <w:pPr>
        <w:numPr>
          <w:ilvl w:val="1"/>
          <w:numId w:val="10"/>
        </w:numPr>
        <w:pBdr>
          <w:top w:val="nil"/>
          <w:left w:val="nil"/>
          <w:bottom w:val="nil"/>
          <w:right w:val="nil"/>
          <w:between w:val="nil"/>
        </w:pBdr>
        <w:jc w:val="both"/>
        <w:rPr>
          <w:rFonts w:ascii="Cambria" w:hAnsi="Cambria"/>
          <w:sz w:val="24"/>
          <w:szCs w:val="24"/>
        </w:rPr>
      </w:pPr>
      <w:r>
        <w:rPr>
          <w:rFonts w:ascii="Cambria" w:hAnsi="Cambria"/>
          <w:sz w:val="24"/>
          <w:szCs w:val="24"/>
        </w:rPr>
        <w:t xml:space="preserve"> </w:t>
      </w:r>
      <w:r w:rsidR="00056710" w:rsidRPr="00343BA8">
        <w:rPr>
          <w:rFonts w:ascii="Cambria" w:hAnsi="Cambria"/>
          <w:sz w:val="24"/>
          <w:szCs w:val="24"/>
        </w:rPr>
        <w:t xml:space="preserve">Journalists face continuous threats to their safety. On 19 January 2023, prominent journalist John Williams </w:t>
      </w:r>
      <w:proofErr w:type="spellStart"/>
      <w:r w:rsidR="00056710" w:rsidRPr="00343BA8">
        <w:rPr>
          <w:rFonts w:ascii="Cambria" w:hAnsi="Cambria"/>
          <w:sz w:val="24"/>
          <w:szCs w:val="24"/>
        </w:rPr>
        <w:t>Ntwali</w:t>
      </w:r>
      <w:proofErr w:type="spellEnd"/>
      <w:r w:rsidR="00056710" w:rsidRPr="00343BA8">
        <w:rPr>
          <w:rFonts w:ascii="Cambria" w:hAnsi="Cambria"/>
          <w:sz w:val="24"/>
          <w:szCs w:val="24"/>
        </w:rPr>
        <w:t xml:space="preserve"> died in suspicious circumstances after a speeding vehicle struck the motorcycle he was riding as a passenger. </w:t>
      </w:r>
      <w:proofErr w:type="spellStart"/>
      <w:r w:rsidR="00056710" w:rsidRPr="00343BA8">
        <w:rPr>
          <w:rFonts w:ascii="Cambria" w:hAnsi="Cambria"/>
          <w:sz w:val="24"/>
          <w:szCs w:val="24"/>
        </w:rPr>
        <w:t>Ntwali</w:t>
      </w:r>
      <w:proofErr w:type="spellEnd"/>
      <w:r w:rsidR="00056710" w:rsidRPr="00343BA8">
        <w:rPr>
          <w:rFonts w:ascii="Cambria" w:hAnsi="Cambria"/>
          <w:sz w:val="24"/>
          <w:szCs w:val="24"/>
        </w:rPr>
        <w:t xml:space="preserve">, founder of </w:t>
      </w:r>
      <w:r w:rsidR="00056710" w:rsidRPr="00343BA8">
        <w:rPr>
          <w:rFonts w:ascii="Cambria" w:hAnsi="Cambria"/>
          <w:i/>
          <w:iCs/>
          <w:sz w:val="24"/>
          <w:szCs w:val="24"/>
        </w:rPr>
        <w:t>Pax TV-IREME News</w:t>
      </w:r>
      <w:r w:rsidR="00056710" w:rsidRPr="00343BA8">
        <w:rPr>
          <w:rFonts w:ascii="Cambria" w:hAnsi="Cambria"/>
          <w:sz w:val="24"/>
          <w:szCs w:val="24"/>
        </w:rPr>
        <w:t xml:space="preserve"> and editor of </w:t>
      </w:r>
      <w:r w:rsidR="00056710" w:rsidRPr="00343BA8">
        <w:rPr>
          <w:rStyle w:val="Emphasis"/>
          <w:rFonts w:ascii="Cambria" w:hAnsi="Cambria"/>
          <w:sz w:val="24"/>
          <w:szCs w:val="24"/>
        </w:rPr>
        <w:t>The Chronicles</w:t>
      </w:r>
      <w:r w:rsidR="00056710" w:rsidRPr="00343BA8">
        <w:rPr>
          <w:rFonts w:ascii="Cambria" w:hAnsi="Cambria"/>
          <w:sz w:val="24"/>
          <w:szCs w:val="24"/>
        </w:rPr>
        <w:t>, had been outspoken about human rights abuses and had received multiple death threats.</w:t>
      </w:r>
      <w:r w:rsidR="00ED28D5" w:rsidRPr="00343BA8">
        <w:rPr>
          <w:rStyle w:val="EndnoteReference"/>
          <w:rFonts w:ascii="Cambria" w:hAnsi="Cambria"/>
          <w:sz w:val="24"/>
          <w:szCs w:val="24"/>
        </w:rPr>
        <w:endnoteReference w:id="31"/>
      </w:r>
      <w:r w:rsidR="00056710" w:rsidRPr="00343BA8">
        <w:rPr>
          <w:rFonts w:ascii="Cambria" w:hAnsi="Cambria"/>
          <w:sz w:val="24"/>
          <w:szCs w:val="24"/>
        </w:rPr>
        <w:t xml:space="preserve"> Just days before his death, he had publicly expressed fears for his life. Although authorities ruled his death a road accident, human rights organisations raised concerns about possible foul play.</w:t>
      </w:r>
    </w:p>
    <w:p w14:paraId="5F57DFA6" w14:textId="4A278120" w:rsidR="006917CB" w:rsidRPr="00343BA8" w:rsidRDefault="00203B4C" w:rsidP="00343BA8">
      <w:pPr>
        <w:numPr>
          <w:ilvl w:val="1"/>
          <w:numId w:val="10"/>
        </w:numPr>
        <w:pBdr>
          <w:top w:val="nil"/>
          <w:left w:val="nil"/>
          <w:bottom w:val="nil"/>
          <w:right w:val="nil"/>
          <w:between w:val="nil"/>
        </w:pBdr>
        <w:jc w:val="both"/>
        <w:rPr>
          <w:rFonts w:ascii="Cambria" w:hAnsi="Cambria"/>
          <w:sz w:val="24"/>
          <w:szCs w:val="24"/>
        </w:rPr>
      </w:pPr>
      <w:r>
        <w:rPr>
          <w:rFonts w:ascii="Cambria" w:hAnsi="Cambria"/>
          <w:sz w:val="24"/>
          <w:szCs w:val="24"/>
        </w:rPr>
        <w:t xml:space="preserve"> </w:t>
      </w:r>
      <w:r w:rsidR="006917CB" w:rsidRPr="00343BA8">
        <w:rPr>
          <w:rFonts w:ascii="Cambria" w:hAnsi="Cambria"/>
          <w:sz w:val="24"/>
          <w:szCs w:val="24"/>
        </w:rPr>
        <w:t xml:space="preserve">The government’s repression extended beyond Rwanda’s borders, targeting exiled political opponents and journalists abroad. On 21 February 2021, opposition politician Seif </w:t>
      </w:r>
      <w:proofErr w:type="spellStart"/>
      <w:r w:rsidR="006917CB" w:rsidRPr="00343BA8">
        <w:rPr>
          <w:rFonts w:ascii="Cambria" w:hAnsi="Cambria"/>
          <w:sz w:val="24"/>
          <w:szCs w:val="24"/>
        </w:rPr>
        <w:t>Bamporiki</w:t>
      </w:r>
      <w:proofErr w:type="spellEnd"/>
      <w:r w:rsidR="006917CB" w:rsidRPr="00343BA8">
        <w:rPr>
          <w:rFonts w:ascii="Cambria" w:hAnsi="Cambria"/>
          <w:sz w:val="24"/>
          <w:szCs w:val="24"/>
        </w:rPr>
        <w:t xml:space="preserve"> was shot dead in South Africa. Although local police initially suggested robbery as a motive, </w:t>
      </w:r>
      <w:proofErr w:type="spellStart"/>
      <w:r w:rsidR="006917CB" w:rsidRPr="00343BA8">
        <w:rPr>
          <w:rFonts w:ascii="Cambria" w:hAnsi="Cambria"/>
          <w:sz w:val="24"/>
          <w:szCs w:val="24"/>
        </w:rPr>
        <w:t>Bamporiki's</w:t>
      </w:r>
      <w:proofErr w:type="spellEnd"/>
      <w:r w:rsidR="006917CB" w:rsidRPr="00343BA8">
        <w:rPr>
          <w:rFonts w:ascii="Cambria" w:hAnsi="Cambria"/>
          <w:sz w:val="24"/>
          <w:szCs w:val="24"/>
        </w:rPr>
        <w:t xml:space="preserve"> party, the Rwanda National Congress (RNC), argued that his killing bore striking similarities to other politically motivated assassinations such as the 2014 murder of former Rwandan intelligence chief Patrick </w:t>
      </w:r>
      <w:proofErr w:type="spellStart"/>
      <w:r w:rsidR="006917CB" w:rsidRPr="00343BA8">
        <w:rPr>
          <w:rFonts w:ascii="Cambria" w:hAnsi="Cambria"/>
          <w:sz w:val="24"/>
          <w:szCs w:val="24"/>
        </w:rPr>
        <w:t>Karegeya</w:t>
      </w:r>
      <w:proofErr w:type="spellEnd"/>
      <w:r w:rsidR="006917CB" w:rsidRPr="00343BA8">
        <w:rPr>
          <w:rFonts w:ascii="Cambria" w:hAnsi="Cambria"/>
          <w:sz w:val="24"/>
          <w:szCs w:val="24"/>
        </w:rPr>
        <w:t>, who was found strangled in a Johannesburg hotel.</w:t>
      </w:r>
      <w:r w:rsidR="00ED28D5" w:rsidRPr="00343BA8">
        <w:rPr>
          <w:rStyle w:val="EndnoteReference"/>
          <w:rFonts w:ascii="Cambria" w:hAnsi="Cambria"/>
          <w:sz w:val="24"/>
          <w:szCs w:val="24"/>
        </w:rPr>
        <w:endnoteReference w:id="32"/>
      </w:r>
    </w:p>
    <w:p w14:paraId="492BD652" w14:textId="7D66AE9B" w:rsidR="00EA1D53" w:rsidRPr="00343BA8" w:rsidRDefault="00203B4C" w:rsidP="00343BA8">
      <w:pPr>
        <w:numPr>
          <w:ilvl w:val="1"/>
          <w:numId w:val="10"/>
        </w:numPr>
        <w:pBdr>
          <w:top w:val="nil"/>
          <w:left w:val="nil"/>
          <w:bottom w:val="nil"/>
          <w:right w:val="nil"/>
          <w:between w:val="nil"/>
        </w:pBdr>
        <w:jc w:val="both"/>
        <w:rPr>
          <w:rFonts w:ascii="Cambria" w:hAnsi="Cambria"/>
          <w:sz w:val="24"/>
          <w:szCs w:val="24"/>
        </w:rPr>
      </w:pPr>
      <w:r>
        <w:rPr>
          <w:rFonts w:ascii="Cambria" w:hAnsi="Cambria"/>
          <w:sz w:val="24"/>
          <w:szCs w:val="24"/>
        </w:rPr>
        <w:t xml:space="preserve"> </w:t>
      </w:r>
      <w:r w:rsidR="00056710" w:rsidRPr="00343BA8">
        <w:rPr>
          <w:rFonts w:ascii="Cambria" w:hAnsi="Cambria"/>
          <w:sz w:val="24"/>
          <w:szCs w:val="24"/>
        </w:rPr>
        <w:t xml:space="preserve">Similarly, on 23 May 2021, plain-clothed officers in Mozambique allegedly abducted exiled journalist Cassien </w:t>
      </w:r>
      <w:proofErr w:type="spellStart"/>
      <w:r w:rsidR="00056710" w:rsidRPr="00343BA8">
        <w:rPr>
          <w:rFonts w:ascii="Cambria" w:hAnsi="Cambria"/>
          <w:sz w:val="24"/>
          <w:szCs w:val="24"/>
        </w:rPr>
        <w:t>Ntamuhanga</w:t>
      </w:r>
      <w:proofErr w:type="spellEnd"/>
      <w:r w:rsidR="00056710" w:rsidRPr="00343BA8">
        <w:rPr>
          <w:rFonts w:ascii="Cambria" w:hAnsi="Cambria"/>
          <w:sz w:val="24"/>
          <w:szCs w:val="24"/>
        </w:rPr>
        <w:t xml:space="preserve"> and handed him over to the Rwandan embassy in Maputo. The officers confiscated his personal documents, refugee card, and travel papers.</w:t>
      </w:r>
      <w:r w:rsidR="00ED28D5" w:rsidRPr="00343BA8">
        <w:rPr>
          <w:rStyle w:val="EndnoteReference"/>
          <w:rFonts w:ascii="Cambria" w:hAnsi="Cambria"/>
          <w:sz w:val="24"/>
          <w:szCs w:val="24"/>
        </w:rPr>
        <w:endnoteReference w:id="33"/>
      </w:r>
      <w:r w:rsidR="00056710" w:rsidRPr="00343BA8">
        <w:rPr>
          <w:rFonts w:ascii="Cambria" w:hAnsi="Cambria"/>
          <w:sz w:val="24"/>
          <w:szCs w:val="24"/>
        </w:rPr>
        <w:t xml:space="preserve"> </w:t>
      </w:r>
      <w:proofErr w:type="spellStart"/>
      <w:r w:rsidR="00056710" w:rsidRPr="00343BA8">
        <w:rPr>
          <w:rFonts w:ascii="Cambria" w:hAnsi="Cambria"/>
          <w:sz w:val="24"/>
          <w:szCs w:val="24"/>
        </w:rPr>
        <w:t>Ntamuhanga</w:t>
      </w:r>
      <w:proofErr w:type="spellEnd"/>
      <w:r w:rsidR="00056710" w:rsidRPr="00343BA8">
        <w:rPr>
          <w:rFonts w:ascii="Cambria" w:hAnsi="Cambria"/>
          <w:sz w:val="24"/>
          <w:szCs w:val="24"/>
        </w:rPr>
        <w:t xml:space="preserve">, director of </w:t>
      </w:r>
      <w:r w:rsidR="00056710" w:rsidRPr="00343BA8">
        <w:rPr>
          <w:rFonts w:ascii="Cambria" w:hAnsi="Cambria"/>
          <w:i/>
          <w:iCs/>
          <w:sz w:val="24"/>
          <w:szCs w:val="24"/>
        </w:rPr>
        <w:t>Amazing Grace Radio</w:t>
      </w:r>
      <w:r w:rsidR="00056710" w:rsidRPr="00343BA8">
        <w:rPr>
          <w:rFonts w:ascii="Cambria" w:hAnsi="Cambria"/>
          <w:sz w:val="24"/>
          <w:szCs w:val="24"/>
        </w:rPr>
        <w:t xml:space="preserve">, </w:t>
      </w:r>
      <w:r w:rsidR="00ED28D5" w:rsidRPr="00343BA8">
        <w:rPr>
          <w:rFonts w:ascii="Cambria" w:hAnsi="Cambria"/>
          <w:sz w:val="24"/>
          <w:szCs w:val="24"/>
        </w:rPr>
        <w:t xml:space="preserve">was </w:t>
      </w:r>
      <w:r w:rsidR="00056710" w:rsidRPr="00343BA8">
        <w:rPr>
          <w:rFonts w:ascii="Cambria" w:hAnsi="Cambria"/>
          <w:sz w:val="24"/>
          <w:szCs w:val="24"/>
        </w:rPr>
        <w:t xml:space="preserve">previously sentenced in absentia to 25 years in prison for allegedly conspiring against the government. After </w:t>
      </w:r>
      <w:r w:rsidR="006917CB" w:rsidRPr="00343BA8">
        <w:rPr>
          <w:rFonts w:ascii="Cambria" w:hAnsi="Cambria"/>
          <w:sz w:val="24"/>
          <w:szCs w:val="24"/>
        </w:rPr>
        <w:t xml:space="preserve">fleeing </w:t>
      </w:r>
      <w:r w:rsidR="00056710" w:rsidRPr="00343BA8">
        <w:rPr>
          <w:rFonts w:ascii="Cambria" w:hAnsi="Cambria"/>
          <w:sz w:val="24"/>
          <w:szCs w:val="24"/>
        </w:rPr>
        <w:t>Rwanda in 2017,</w:t>
      </w:r>
      <w:r w:rsidR="00ED28D5" w:rsidRPr="00343BA8">
        <w:rPr>
          <w:rStyle w:val="EndnoteReference"/>
          <w:rFonts w:ascii="Cambria" w:hAnsi="Cambria"/>
          <w:sz w:val="24"/>
          <w:szCs w:val="24"/>
        </w:rPr>
        <w:endnoteReference w:id="34"/>
      </w:r>
      <w:r w:rsidR="00056710" w:rsidRPr="00343BA8">
        <w:rPr>
          <w:rFonts w:ascii="Cambria" w:hAnsi="Cambria"/>
          <w:sz w:val="24"/>
          <w:szCs w:val="24"/>
        </w:rPr>
        <w:t xml:space="preserve"> he sought refuge in Mozambique, but his forced </w:t>
      </w:r>
      <w:r w:rsidR="00056710" w:rsidRPr="00343BA8">
        <w:rPr>
          <w:rFonts w:ascii="Cambria" w:hAnsi="Cambria"/>
          <w:sz w:val="24"/>
          <w:szCs w:val="24"/>
        </w:rPr>
        <w:lastRenderedPageBreak/>
        <w:t>return raised serious concerns of unlawful extradition</w:t>
      </w:r>
      <w:r w:rsidR="00BC7253">
        <w:rPr>
          <w:rFonts w:ascii="Cambria" w:hAnsi="Cambria"/>
          <w:sz w:val="24"/>
          <w:szCs w:val="24"/>
        </w:rPr>
        <w:t>, in a broader context of transnational repression</w:t>
      </w:r>
      <w:r w:rsidR="00056710" w:rsidRPr="00343BA8">
        <w:rPr>
          <w:rFonts w:ascii="Cambria" w:hAnsi="Cambria"/>
          <w:sz w:val="24"/>
          <w:szCs w:val="24"/>
        </w:rPr>
        <w:t>.</w:t>
      </w:r>
    </w:p>
    <w:p w14:paraId="31C9DAA9" w14:textId="50C73A15" w:rsidR="00EA1D53" w:rsidRPr="00343BA8" w:rsidRDefault="00EA1D53" w:rsidP="00343BA8">
      <w:pPr>
        <w:numPr>
          <w:ilvl w:val="0"/>
          <w:numId w:val="10"/>
        </w:numPr>
        <w:pBdr>
          <w:top w:val="nil"/>
          <w:left w:val="nil"/>
          <w:bottom w:val="nil"/>
          <w:right w:val="nil"/>
          <w:between w:val="nil"/>
        </w:pBdr>
        <w:ind w:left="567" w:hanging="567"/>
        <w:rPr>
          <w:rFonts w:ascii="Cambria" w:eastAsia="Novecento wide DemiBold" w:hAnsi="Cambria" w:cs="Novecento wide DemiBold"/>
          <w:b/>
          <w:color w:val="1D87CD"/>
          <w:sz w:val="24"/>
          <w:szCs w:val="24"/>
        </w:rPr>
      </w:pPr>
      <w:r w:rsidRPr="00343BA8">
        <w:rPr>
          <w:rFonts w:ascii="Cambria" w:eastAsia="Novecento wide DemiBold" w:hAnsi="Cambria" w:cs="Novecento wide DemiBold"/>
          <w:b/>
          <w:color w:val="1D87CD"/>
          <w:sz w:val="24"/>
          <w:szCs w:val="24"/>
        </w:rPr>
        <w:t xml:space="preserve">Recommendations to the </w:t>
      </w:r>
      <w:r w:rsidR="00653F24" w:rsidRPr="00343BA8">
        <w:rPr>
          <w:rFonts w:ascii="Cambria" w:eastAsia="Novecento wide DemiBold" w:hAnsi="Cambria" w:cs="Novecento wide DemiBold"/>
          <w:b/>
          <w:color w:val="1D87CD"/>
          <w:sz w:val="24"/>
          <w:szCs w:val="24"/>
        </w:rPr>
        <w:t>g</w:t>
      </w:r>
      <w:r w:rsidRPr="00343BA8">
        <w:rPr>
          <w:rFonts w:ascii="Cambria" w:eastAsia="Novecento wide DemiBold" w:hAnsi="Cambria" w:cs="Novecento wide DemiBold"/>
          <w:b/>
          <w:color w:val="1D87CD"/>
          <w:sz w:val="24"/>
          <w:szCs w:val="24"/>
        </w:rPr>
        <w:t xml:space="preserve">overnment of </w:t>
      </w:r>
      <w:r w:rsidR="00653F24" w:rsidRPr="00343BA8">
        <w:rPr>
          <w:rFonts w:ascii="Cambria" w:eastAsia="Novecento wide DemiBold" w:hAnsi="Cambria" w:cs="Novecento wide DemiBold"/>
          <w:b/>
          <w:color w:val="1D87CD"/>
          <w:sz w:val="24"/>
          <w:szCs w:val="24"/>
        </w:rPr>
        <w:t>Rwanda</w:t>
      </w:r>
    </w:p>
    <w:p w14:paraId="27D65B30" w14:textId="3C09E2D9" w:rsidR="00EA1D53" w:rsidRPr="00343BA8" w:rsidRDefault="007E4BEE" w:rsidP="00006E1C">
      <w:pPr>
        <w:pBdr>
          <w:top w:val="nil"/>
          <w:left w:val="nil"/>
          <w:bottom w:val="nil"/>
          <w:right w:val="nil"/>
          <w:between w:val="nil"/>
        </w:pBdr>
        <w:ind w:left="567"/>
        <w:jc w:val="both"/>
        <w:rPr>
          <w:rFonts w:ascii="Cambria" w:eastAsia="Cambria" w:hAnsi="Cambria" w:cs="Cambria"/>
          <w:color w:val="000000"/>
          <w:sz w:val="24"/>
          <w:szCs w:val="24"/>
        </w:rPr>
      </w:pPr>
      <w:proofErr w:type="spellStart"/>
      <w:r w:rsidRPr="00343BA8">
        <w:rPr>
          <w:rFonts w:ascii="Cambria" w:eastAsia="Cambria" w:hAnsi="Cambria" w:cs="Cambria"/>
          <w:color w:val="000000"/>
          <w:sz w:val="24"/>
          <w:szCs w:val="24"/>
        </w:rPr>
        <w:t>DefendDefenders</w:t>
      </w:r>
      <w:proofErr w:type="spellEnd"/>
      <w:r w:rsidRPr="00343BA8">
        <w:rPr>
          <w:rFonts w:ascii="Cambria" w:eastAsia="Cambria" w:hAnsi="Cambria" w:cs="Cambria"/>
          <w:color w:val="000000"/>
          <w:sz w:val="24"/>
          <w:szCs w:val="24"/>
        </w:rPr>
        <w:t xml:space="preserve"> </w:t>
      </w:r>
      <w:r w:rsidR="00EA1D53" w:rsidRPr="00343BA8">
        <w:rPr>
          <w:rFonts w:ascii="Cambria" w:eastAsia="Cambria" w:hAnsi="Cambria" w:cs="Cambria"/>
          <w:color w:val="000000"/>
          <w:sz w:val="24"/>
          <w:szCs w:val="24"/>
        </w:rPr>
        <w:t xml:space="preserve">and </w:t>
      </w:r>
      <w:r w:rsidR="002E0A40">
        <w:rPr>
          <w:rFonts w:ascii="Cambria" w:eastAsia="Cambria" w:hAnsi="Cambria" w:cs="Cambria"/>
          <w:color w:val="000000"/>
          <w:sz w:val="24"/>
          <w:szCs w:val="24"/>
        </w:rPr>
        <w:t xml:space="preserve">ODHR </w:t>
      </w:r>
      <w:r w:rsidR="00EA1D53" w:rsidRPr="00343BA8">
        <w:rPr>
          <w:rFonts w:ascii="Cambria" w:eastAsia="Cambria" w:hAnsi="Cambria" w:cs="Cambria"/>
          <w:color w:val="000000"/>
          <w:sz w:val="24"/>
          <w:szCs w:val="24"/>
        </w:rPr>
        <w:t xml:space="preserve">call on the </w:t>
      </w:r>
      <w:r w:rsidR="00653F24" w:rsidRPr="00343BA8">
        <w:rPr>
          <w:rFonts w:ascii="Cambria" w:eastAsia="Cambria" w:hAnsi="Cambria" w:cs="Cambria"/>
          <w:color w:val="000000"/>
          <w:sz w:val="24"/>
          <w:szCs w:val="24"/>
        </w:rPr>
        <w:t>g</w:t>
      </w:r>
      <w:r w:rsidR="00EA1D53" w:rsidRPr="00343BA8">
        <w:rPr>
          <w:rFonts w:ascii="Cambria" w:eastAsia="Cambria" w:hAnsi="Cambria" w:cs="Cambria"/>
          <w:color w:val="000000"/>
          <w:sz w:val="24"/>
          <w:szCs w:val="24"/>
        </w:rPr>
        <w:t>overnment of</w:t>
      </w:r>
      <w:r w:rsidRPr="00343BA8">
        <w:rPr>
          <w:rFonts w:ascii="Cambria" w:eastAsia="Cambria" w:hAnsi="Cambria" w:cs="Cambria"/>
          <w:color w:val="000000"/>
          <w:sz w:val="24"/>
          <w:szCs w:val="24"/>
        </w:rPr>
        <w:t xml:space="preserve"> Rwanda</w:t>
      </w:r>
      <w:r w:rsidR="00EA1D53" w:rsidRPr="00343BA8">
        <w:rPr>
          <w:rFonts w:ascii="Cambria" w:eastAsia="Cambria" w:hAnsi="Cambria" w:cs="Cambria"/>
          <w:color w:val="000000"/>
          <w:sz w:val="24"/>
          <w:szCs w:val="24"/>
        </w:rPr>
        <w:t xml:space="preserve"> to create and maintain, </w:t>
      </w:r>
      <w:r w:rsidR="00EA1D53" w:rsidRPr="00343BA8">
        <w:rPr>
          <w:rFonts w:ascii="Cambria" w:eastAsia="Cambria" w:hAnsi="Cambria" w:cs="Cambria"/>
          <w:color w:val="000000"/>
          <w:sz w:val="24"/>
          <w:szCs w:val="24"/>
          <w:highlight w:val="white"/>
        </w:rPr>
        <w:t>in law and in practice</w:t>
      </w:r>
      <w:r w:rsidR="00EA1D53" w:rsidRPr="00343BA8">
        <w:rPr>
          <w:rFonts w:ascii="Cambria" w:eastAsia="Cambria" w:hAnsi="Cambria" w:cs="Cambria"/>
          <w:color w:val="000000"/>
          <w:sz w:val="24"/>
          <w:szCs w:val="24"/>
        </w:rPr>
        <w:t xml:space="preserve">, an enabling environment for civil society, in accordance with the rights enshrined in the ICCPR, </w:t>
      </w:r>
      <w:r w:rsidR="00BC7253">
        <w:rPr>
          <w:rFonts w:ascii="Cambria" w:eastAsia="Cambria" w:hAnsi="Cambria" w:cs="Cambria"/>
          <w:color w:val="000000"/>
          <w:sz w:val="24"/>
          <w:szCs w:val="24"/>
        </w:rPr>
        <w:t xml:space="preserve">other legal instruments, </w:t>
      </w:r>
      <w:r w:rsidR="00EA1D53" w:rsidRPr="00343BA8">
        <w:rPr>
          <w:rFonts w:ascii="Cambria" w:eastAsia="Cambria" w:hAnsi="Cambria" w:cs="Cambria"/>
          <w:color w:val="000000"/>
          <w:sz w:val="24"/>
          <w:szCs w:val="24"/>
        </w:rPr>
        <w:t xml:space="preserve">the UN Declaration on Human Rights Defenders and </w:t>
      </w:r>
      <w:r w:rsidR="00BC7253">
        <w:rPr>
          <w:rFonts w:ascii="Cambria" w:eastAsia="Cambria" w:hAnsi="Cambria" w:cs="Cambria"/>
          <w:color w:val="000000"/>
          <w:sz w:val="24"/>
          <w:szCs w:val="24"/>
        </w:rPr>
        <w:t xml:space="preserve">various </w:t>
      </w:r>
      <w:r w:rsidR="00EA1D53" w:rsidRPr="00343BA8">
        <w:rPr>
          <w:rFonts w:ascii="Cambria" w:eastAsia="Cambria" w:hAnsi="Cambria" w:cs="Cambria"/>
          <w:color w:val="000000"/>
          <w:sz w:val="24"/>
          <w:szCs w:val="24"/>
          <w:highlight w:val="white"/>
        </w:rPr>
        <w:t>Human Rights Council resolutions</w:t>
      </w:r>
      <w:r w:rsidR="00EA1D53" w:rsidRPr="00343BA8">
        <w:rPr>
          <w:rFonts w:ascii="Cambria" w:eastAsia="Cambria" w:hAnsi="Cambria" w:cs="Cambria"/>
          <w:color w:val="000000"/>
          <w:sz w:val="24"/>
          <w:szCs w:val="24"/>
        </w:rPr>
        <w:t xml:space="preserve">. </w:t>
      </w:r>
    </w:p>
    <w:p w14:paraId="65751973" w14:textId="77777777" w:rsidR="00EA1D53" w:rsidRPr="00343BA8" w:rsidRDefault="00EA1D53" w:rsidP="00006E1C">
      <w:pPr>
        <w:pBdr>
          <w:top w:val="nil"/>
          <w:left w:val="nil"/>
          <w:bottom w:val="nil"/>
          <w:right w:val="nil"/>
          <w:between w:val="nil"/>
        </w:pBdr>
        <w:ind w:left="567"/>
        <w:jc w:val="both"/>
        <w:rPr>
          <w:rFonts w:ascii="Cambria" w:eastAsia="Cambria" w:hAnsi="Cambria" w:cs="Cambria"/>
          <w:color w:val="000000"/>
          <w:sz w:val="24"/>
          <w:szCs w:val="24"/>
        </w:rPr>
      </w:pPr>
      <w:r w:rsidRPr="00343BA8">
        <w:rPr>
          <w:rFonts w:ascii="Cambria" w:eastAsia="Cambria" w:hAnsi="Cambria" w:cs="Cambria"/>
          <w:color w:val="000000"/>
          <w:sz w:val="24"/>
          <w:szCs w:val="24"/>
        </w:rPr>
        <w:t>At a minimum, the following conditions should be guaranteed: the freedoms of association, peaceful assembly and expression, the right to operate free from unwarranted state interference, the right to communicate and cooperate, the right to seek and secure funding and the state’s duty to protect. In the light of this, the following specific recommendations are made:</w:t>
      </w:r>
    </w:p>
    <w:p w14:paraId="585E48E3" w14:textId="77777777" w:rsidR="00EA1D53" w:rsidRPr="00343BA8" w:rsidRDefault="00EA1D53" w:rsidP="00343BA8">
      <w:pPr>
        <w:widowControl w:val="0"/>
        <w:numPr>
          <w:ilvl w:val="1"/>
          <w:numId w:val="1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540"/>
        <w:rPr>
          <w:rFonts w:ascii="Cambria" w:hAnsi="Cambria"/>
          <w:b/>
          <w:bCs/>
          <w:color w:val="000000"/>
          <w:sz w:val="24"/>
          <w:szCs w:val="24"/>
        </w:rPr>
      </w:pPr>
      <w:r w:rsidRPr="00343BA8">
        <w:rPr>
          <w:rFonts w:ascii="Cambria" w:eastAsia="Cambria" w:hAnsi="Cambria" w:cs="Cambria"/>
          <w:b/>
          <w:color w:val="000000"/>
          <w:sz w:val="24"/>
          <w:szCs w:val="24"/>
        </w:rPr>
        <w:t>Freedom</w:t>
      </w:r>
      <w:r w:rsidRPr="00343BA8">
        <w:rPr>
          <w:rFonts w:ascii="Cambria" w:eastAsia="Cambria" w:hAnsi="Cambria" w:cs="Cambria"/>
          <w:b/>
          <w:bCs/>
          <w:color w:val="000000"/>
          <w:sz w:val="24"/>
          <w:szCs w:val="24"/>
        </w:rPr>
        <w:t xml:space="preserve"> of association </w:t>
      </w:r>
    </w:p>
    <w:p w14:paraId="341F0CD3" w14:textId="2F9910BC" w:rsidR="00EA1D53" w:rsidRPr="00343BA8" w:rsidRDefault="00EA1D53" w:rsidP="00343BA8">
      <w:pPr>
        <w:numPr>
          <w:ilvl w:val="0"/>
          <w:numId w:val="5"/>
        </w:numPr>
        <w:pBdr>
          <w:top w:val="nil"/>
          <w:left w:val="nil"/>
          <w:bottom w:val="nil"/>
          <w:right w:val="nil"/>
          <w:between w:val="nil"/>
        </w:pBdr>
        <w:jc w:val="both"/>
        <w:rPr>
          <w:rFonts w:ascii="Cambria" w:hAnsi="Cambria"/>
          <w:color w:val="000000"/>
          <w:sz w:val="24"/>
          <w:szCs w:val="24"/>
        </w:rPr>
      </w:pPr>
      <w:r w:rsidRPr="00343BA8">
        <w:rPr>
          <w:rFonts w:ascii="Cambria" w:eastAsia="Cambria" w:hAnsi="Cambria" w:cs="Cambria"/>
          <w:color w:val="000000"/>
          <w:sz w:val="24"/>
          <w:szCs w:val="24"/>
          <w:highlight w:val="white"/>
        </w:rPr>
        <w:t xml:space="preserve">Take measures to foster a safe and enabling environment for civil society, including by removing legal and policy measures that unwarrantedly limit the freedom of association. </w:t>
      </w:r>
    </w:p>
    <w:p w14:paraId="263BC4C2" w14:textId="77777777" w:rsidR="00EA1D53" w:rsidRPr="00343BA8" w:rsidRDefault="00EA1D53" w:rsidP="00343BA8">
      <w:pPr>
        <w:numPr>
          <w:ilvl w:val="0"/>
          <w:numId w:val="5"/>
        </w:numPr>
        <w:pBdr>
          <w:top w:val="nil"/>
          <w:left w:val="nil"/>
          <w:bottom w:val="nil"/>
          <w:right w:val="nil"/>
          <w:between w:val="nil"/>
        </w:pBdr>
        <w:jc w:val="both"/>
        <w:rPr>
          <w:rFonts w:ascii="Cambria" w:hAnsi="Cambria"/>
          <w:color w:val="000000"/>
          <w:sz w:val="24"/>
          <w:szCs w:val="24"/>
        </w:rPr>
      </w:pPr>
      <w:r w:rsidRPr="00343BA8">
        <w:rPr>
          <w:rFonts w:ascii="Cambria" w:eastAsia="Cambria" w:hAnsi="Cambria" w:cs="Cambria"/>
          <w:color w:val="000000"/>
          <w:sz w:val="24"/>
          <w:szCs w:val="24"/>
          <w:highlight w:val="white"/>
        </w:rPr>
        <w:t>Remove all undue restrictions on the ability of CSOs to receive international and domestic funding in line with best practices articulated by the UN Special Rapporteur on the Rights to Freedom of Peaceful Assembly and of Association.</w:t>
      </w:r>
    </w:p>
    <w:p w14:paraId="5368BBA7" w14:textId="77777777" w:rsidR="00C1059A" w:rsidRPr="00343BA8" w:rsidRDefault="00C1059A" w:rsidP="00C1059A">
      <w:pPr>
        <w:numPr>
          <w:ilvl w:val="0"/>
          <w:numId w:val="5"/>
        </w:numPr>
        <w:pBdr>
          <w:top w:val="nil"/>
          <w:left w:val="nil"/>
          <w:bottom w:val="nil"/>
          <w:right w:val="nil"/>
          <w:between w:val="nil"/>
        </w:pBdr>
        <w:jc w:val="both"/>
        <w:rPr>
          <w:rFonts w:ascii="Cambria" w:hAnsi="Cambria"/>
          <w:color w:val="000000"/>
          <w:sz w:val="24"/>
          <w:szCs w:val="24"/>
        </w:rPr>
      </w:pPr>
      <w:r w:rsidRPr="00343BA8">
        <w:rPr>
          <w:rFonts w:ascii="Cambria" w:hAnsi="Cambria"/>
          <w:sz w:val="24"/>
          <w:szCs w:val="24"/>
        </w:rPr>
        <w:t xml:space="preserve">Amend the NGO Law (Law No. 04/2024) to bring it into full compliance with international human rights standards by eliminating vague and overly broad provisions such as "good morals" and "political activities", which enable arbitrary restrictions. </w:t>
      </w:r>
    </w:p>
    <w:p w14:paraId="6CA5F8C4" w14:textId="5CA452D9" w:rsidR="00C1059A" w:rsidRPr="00343BA8" w:rsidRDefault="00C1059A" w:rsidP="00C1059A">
      <w:pPr>
        <w:numPr>
          <w:ilvl w:val="0"/>
          <w:numId w:val="5"/>
        </w:numPr>
        <w:pBdr>
          <w:top w:val="nil"/>
          <w:left w:val="nil"/>
          <w:bottom w:val="nil"/>
          <w:right w:val="nil"/>
          <w:between w:val="nil"/>
        </w:pBdr>
        <w:jc w:val="both"/>
        <w:rPr>
          <w:rFonts w:ascii="Cambria" w:hAnsi="Cambria"/>
          <w:color w:val="000000"/>
          <w:sz w:val="24"/>
          <w:szCs w:val="24"/>
        </w:rPr>
      </w:pPr>
      <w:r w:rsidRPr="00343BA8">
        <w:rPr>
          <w:rFonts w:ascii="Cambria" w:hAnsi="Cambria"/>
          <w:sz w:val="24"/>
          <w:szCs w:val="24"/>
        </w:rPr>
        <w:t>Establish independent, impartial oversight and appeal mechanisms to review all decisions made by the Rwanda Governance Board</w:t>
      </w:r>
      <w:r w:rsidR="002A6969">
        <w:rPr>
          <w:rFonts w:ascii="Cambria" w:hAnsi="Cambria"/>
          <w:sz w:val="24"/>
          <w:szCs w:val="24"/>
        </w:rPr>
        <w:t>.</w:t>
      </w:r>
    </w:p>
    <w:p w14:paraId="4C9BB429" w14:textId="10862EDC" w:rsidR="00C1059A" w:rsidRPr="00343BA8" w:rsidRDefault="00C1059A" w:rsidP="00C1059A">
      <w:pPr>
        <w:numPr>
          <w:ilvl w:val="0"/>
          <w:numId w:val="5"/>
        </w:numPr>
        <w:pBdr>
          <w:top w:val="nil"/>
          <w:left w:val="nil"/>
          <w:bottom w:val="nil"/>
          <w:right w:val="nil"/>
          <w:between w:val="nil"/>
        </w:pBdr>
        <w:jc w:val="both"/>
        <w:rPr>
          <w:rFonts w:ascii="Cambria" w:hAnsi="Cambria"/>
          <w:color w:val="000000"/>
          <w:sz w:val="24"/>
          <w:szCs w:val="24"/>
        </w:rPr>
      </w:pPr>
      <w:r w:rsidRPr="00343BA8">
        <w:rPr>
          <w:rFonts w:ascii="Cambria" w:hAnsi="Cambria"/>
          <w:sz w:val="24"/>
          <w:szCs w:val="24"/>
        </w:rPr>
        <w:t>Ensure the full administrative and financial independence of civil society organisations by removing the discretionary powers granted to the</w:t>
      </w:r>
      <w:r w:rsidR="002A6969">
        <w:rPr>
          <w:rFonts w:ascii="Cambria" w:hAnsi="Cambria"/>
          <w:sz w:val="24"/>
          <w:szCs w:val="24"/>
        </w:rPr>
        <w:t xml:space="preserve"> </w:t>
      </w:r>
      <w:r w:rsidR="002A6969" w:rsidRPr="00343BA8">
        <w:rPr>
          <w:rFonts w:ascii="Cambria" w:hAnsi="Cambria"/>
          <w:sz w:val="24"/>
          <w:szCs w:val="24"/>
        </w:rPr>
        <w:t>Rwanda Governance Board</w:t>
      </w:r>
      <w:r w:rsidRPr="00343BA8">
        <w:rPr>
          <w:rFonts w:ascii="Cambria" w:hAnsi="Cambria"/>
          <w:sz w:val="24"/>
          <w:szCs w:val="24"/>
        </w:rPr>
        <w:t xml:space="preserve"> that allow unwarranted interference in internal governance, leadership appointments, and financial management, in the absence of adequate judicial oversight.</w:t>
      </w:r>
    </w:p>
    <w:p w14:paraId="7B9C0F68" w14:textId="77777777" w:rsidR="00BB6E4A" w:rsidRPr="00343BA8" w:rsidRDefault="00BB6E4A" w:rsidP="00343BA8">
      <w:pPr>
        <w:widowControl w:val="0"/>
        <w:numPr>
          <w:ilvl w:val="1"/>
          <w:numId w:val="1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540"/>
        <w:rPr>
          <w:rFonts w:ascii="Cambria" w:hAnsi="Cambria"/>
          <w:color w:val="000000"/>
          <w:sz w:val="24"/>
          <w:szCs w:val="24"/>
        </w:rPr>
      </w:pPr>
      <w:r w:rsidRPr="00343BA8">
        <w:rPr>
          <w:rFonts w:ascii="Cambria" w:eastAsia="Cambria" w:hAnsi="Cambria" w:cs="Cambria"/>
          <w:b/>
          <w:color w:val="000000"/>
          <w:sz w:val="24"/>
          <w:szCs w:val="24"/>
        </w:rPr>
        <w:t>Freedom of peaceful assembly</w:t>
      </w:r>
    </w:p>
    <w:p w14:paraId="2D080F5B" w14:textId="77777777" w:rsidR="00BB6E4A" w:rsidRPr="00343BA8" w:rsidRDefault="00BB6E4A" w:rsidP="00343BA8">
      <w:pPr>
        <w:numPr>
          <w:ilvl w:val="0"/>
          <w:numId w:val="7"/>
        </w:numPr>
        <w:pBdr>
          <w:top w:val="nil"/>
          <w:left w:val="nil"/>
          <w:bottom w:val="nil"/>
          <w:right w:val="nil"/>
          <w:between w:val="nil"/>
        </w:pBdr>
        <w:jc w:val="both"/>
        <w:rPr>
          <w:rFonts w:ascii="Cambria" w:hAnsi="Cambria"/>
          <w:color w:val="000000"/>
          <w:sz w:val="24"/>
          <w:szCs w:val="24"/>
        </w:rPr>
      </w:pPr>
      <w:r w:rsidRPr="00343BA8">
        <w:rPr>
          <w:rFonts w:ascii="Cambria" w:eastAsia="Cambria" w:hAnsi="Cambria" w:cs="Cambria"/>
          <w:color w:val="000000"/>
          <w:sz w:val="24"/>
          <w:szCs w:val="24"/>
        </w:rPr>
        <w:t>Adopt best practices on the freedom of peaceful assembly, as put forward by the 2012 report of the UN Special Rapporteur on the Rights to Freedom of Peaceful Assembly and of Association, which calls for simple processes for the notification of assemblies being held rather than permission being required</w:t>
      </w:r>
      <w:r w:rsidRPr="00343BA8">
        <w:rPr>
          <w:rFonts w:ascii="Cambria" w:eastAsia="Cambria" w:hAnsi="Cambria" w:cs="Cambria"/>
          <w:sz w:val="24"/>
          <w:szCs w:val="24"/>
        </w:rPr>
        <w:t xml:space="preserve">, </w:t>
      </w:r>
      <w:r w:rsidRPr="00343BA8">
        <w:rPr>
          <w:rFonts w:ascii="Cambria" w:eastAsia="Cambria" w:hAnsi="Cambria" w:cs="Cambria"/>
          <w:color w:val="242424"/>
          <w:sz w:val="24"/>
          <w:szCs w:val="24"/>
          <w:highlight w:val="white"/>
        </w:rPr>
        <w:t xml:space="preserve">and </w:t>
      </w:r>
      <w:r w:rsidRPr="00343BA8">
        <w:rPr>
          <w:rFonts w:ascii="Cambria" w:eastAsia="Cambria" w:hAnsi="Cambria" w:cs="Cambria"/>
          <w:color w:val="242424"/>
          <w:sz w:val="24"/>
          <w:szCs w:val="24"/>
          <w:highlight w:val="white"/>
        </w:rPr>
        <w:lastRenderedPageBreak/>
        <w:t>by General Comment No. 37 on the right to peaceful assembly adopted by the UN Human Rights Committee in 2020.</w:t>
      </w:r>
    </w:p>
    <w:p w14:paraId="2941D23A" w14:textId="77777777" w:rsidR="00BB6E4A" w:rsidRPr="00343BA8" w:rsidRDefault="00BB6E4A" w:rsidP="00343BA8">
      <w:pPr>
        <w:numPr>
          <w:ilvl w:val="0"/>
          <w:numId w:val="7"/>
        </w:numPr>
        <w:pBdr>
          <w:top w:val="nil"/>
          <w:left w:val="nil"/>
          <w:bottom w:val="nil"/>
          <w:right w:val="nil"/>
          <w:between w:val="nil"/>
        </w:pBdr>
        <w:jc w:val="both"/>
        <w:rPr>
          <w:rFonts w:ascii="Cambria" w:hAnsi="Cambria"/>
          <w:color w:val="000000"/>
          <w:sz w:val="24"/>
          <w:szCs w:val="24"/>
        </w:rPr>
      </w:pPr>
      <w:r w:rsidRPr="00343BA8">
        <w:rPr>
          <w:rFonts w:ascii="Cambria" w:hAnsi="Cambria"/>
          <w:sz w:val="24"/>
          <w:szCs w:val="24"/>
        </w:rPr>
        <w:t>Amend Law No. 68/2018 Determining Offences and Penalties in General and take other measures necessary to ensure that all individuals, CSOs and political parties fully enjoy, in practice, their rights to the freedoms of association, peaceful assembly and expression, including by guaranteeing that any restrictions on the exercise of such rights comply with the strict requirements set out in the Covenant</w:t>
      </w:r>
    </w:p>
    <w:p w14:paraId="5D2ACF70" w14:textId="77777777" w:rsidR="00BB6E4A" w:rsidRPr="00343BA8" w:rsidRDefault="00BB6E4A" w:rsidP="00343BA8">
      <w:pPr>
        <w:numPr>
          <w:ilvl w:val="0"/>
          <w:numId w:val="5"/>
        </w:numPr>
        <w:pBdr>
          <w:top w:val="nil"/>
          <w:left w:val="nil"/>
          <w:bottom w:val="nil"/>
          <w:right w:val="nil"/>
          <w:between w:val="nil"/>
        </w:pBdr>
        <w:jc w:val="both"/>
        <w:rPr>
          <w:rFonts w:ascii="Cambria" w:hAnsi="Cambria"/>
          <w:color w:val="000000"/>
          <w:sz w:val="24"/>
          <w:szCs w:val="24"/>
        </w:rPr>
      </w:pPr>
      <w:r w:rsidRPr="00343BA8">
        <w:rPr>
          <w:rFonts w:ascii="Cambria" w:eastAsia="Cambria" w:hAnsi="Cambria" w:cs="Cambria"/>
          <w:color w:val="000000"/>
          <w:sz w:val="24"/>
          <w:szCs w:val="24"/>
        </w:rPr>
        <w:t>Provide recourse to judicial review and effective remedy, including compensation, in cases of unlawful denial of the right to the freedom of peaceful assembly by state authorities.</w:t>
      </w:r>
    </w:p>
    <w:p w14:paraId="4E64E9C2" w14:textId="4DA79668" w:rsidR="00BB6E4A" w:rsidRPr="00343BA8" w:rsidRDefault="00BB6E4A" w:rsidP="00343BA8">
      <w:pPr>
        <w:numPr>
          <w:ilvl w:val="0"/>
          <w:numId w:val="5"/>
        </w:numPr>
        <w:pBdr>
          <w:top w:val="nil"/>
          <w:left w:val="nil"/>
          <w:bottom w:val="nil"/>
          <w:right w:val="nil"/>
          <w:between w:val="nil"/>
        </w:pBdr>
        <w:jc w:val="both"/>
        <w:rPr>
          <w:rStyle w:val="Strong"/>
          <w:rFonts w:ascii="Cambria" w:hAnsi="Cambria"/>
          <w:b w:val="0"/>
          <w:bCs w:val="0"/>
          <w:color w:val="000000"/>
          <w:sz w:val="24"/>
          <w:szCs w:val="24"/>
        </w:rPr>
      </w:pPr>
      <w:r w:rsidRPr="00343BA8">
        <w:rPr>
          <w:rStyle w:val="Strong"/>
          <w:rFonts w:ascii="Cambria" w:hAnsi="Cambria"/>
          <w:b w:val="0"/>
          <w:bCs w:val="0"/>
          <w:sz w:val="24"/>
          <w:szCs w:val="24"/>
        </w:rPr>
        <w:t xml:space="preserve">Revise national legislation to allow for </w:t>
      </w:r>
      <w:r w:rsidR="00F91227">
        <w:rPr>
          <w:rStyle w:val="Strong"/>
          <w:rFonts w:ascii="Cambria" w:hAnsi="Cambria"/>
          <w:b w:val="0"/>
          <w:bCs w:val="0"/>
          <w:sz w:val="24"/>
          <w:szCs w:val="24"/>
        </w:rPr>
        <w:t xml:space="preserve">peaceful </w:t>
      </w:r>
      <w:r w:rsidRPr="00343BA8">
        <w:rPr>
          <w:rStyle w:val="Strong"/>
          <w:rFonts w:ascii="Cambria" w:hAnsi="Cambria"/>
          <w:b w:val="0"/>
          <w:bCs w:val="0"/>
          <w:sz w:val="24"/>
          <w:szCs w:val="24"/>
        </w:rPr>
        <w:t>spontaneous assemblies without prior authorisation, in line with international</w:t>
      </w:r>
      <w:r w:rsidR="00F91227">
        <w:rPr>
          <w:rStyle w:val="Strong"/>
          <w:rFonts w:ascii="Cambria" w:hAnsi="Cambria"/>
          <w:b w:val="0"/>
          <w:bCs w:val="0"/>
          <w:sz w:val="24"/>
          <w:szCs w:val="24"/>
        </w:rPr>
        <w:t xml:space="preserve"> and African</w:t>
      </w:r>
      <w:r w:rsidRPr="00343BA8">
        <w:rPr>
          <w:rStyle w:val="Strong"/>
          <w:rFonts w:ascii="Cambria" w:hAnsi="Cambria"/>
          <w:b w:val="0"/>
          <w:bCs w:val="0"/>
          <w:sz w:val="24"/>
          <w:szCs w:val="24"/>
        </w:rPr>
        <w:t xml:space="preserve"> standards, and ensure that prior notification procedures do not operate as de facto authorisation requirements that can be arbitrarily denied.</w:t>
      </w:r>
    </w:p>
    <w:p w14:paraId="10688ACD" w14:textId="77777777" w:rsidR="00BB6E4A" w:rsidRPr="00343BA8" w:rsidRDefault="00BB6E4A" w:rsidP="00343BA8">
      <w:pPr>
        <w:numPr>
          <w:ilvl w:val="0"/>
          <w:numId w:val="5"/>
        </w:numPr>
        <w:pBdr>
          <w:top w:val="nil"/>
          <w:left w:val="nil"/>
          <w:bottom w:val="nil"/>
          <w:right w:val="nil"/>
          <w:between w:val="nil"/>
        </w:pBdr>
        <w:jc w:val="both"/>
        <w:rPr>
          <w:rFonts w:ascii="Cambria" w:hAnsi="Cambria"/>
          <w:b/>
          <w:bCs/>
          <w:color w:val="000000"/>
          <w:sz w:val="24"/>
          <w:szCs w:val="24"/>
        </w:rPr>
      </w:pPr>
      <w:r w:rsidRPr="00343BA8">
        <w:rPr>
          <w:rStyle w:val="Strong"/>
          <w:rFonts w:ascii="Cambria" w:hAnsi="Cambria"/>
          <w:b w:val="0"/>
          <w:bCs w:val="0"/>
          <w:sz w:val="24"/>
          <w:szCs w:val="24"/>
        </w:rPr>
        <w:t>Ensure that any limitations on peaceful assemblies are strictly necessary, proportionate, and prescribed by law, and establish independent, impartial judicial oversight of any decisions restricting or prohibiting assemblies.</w:t>
      </w:r>
    </w:p>
    <w:p w14:paraId="34243444" w14:textId="265FCA09" w:rsidR="00BB6E4A" w:rsidRPr="00343BA8" w:rsidRDefault="00BB6E4A" w:rsidP="00343BA8">
      <w:pPr>
        <w:widowControl w:val="0"/>
        <w:numPr>
          <w:ilvl w:val="1"/>
          <w:numId w:val="10"/>
        </w:numPr>
        <w:pBdr>
          <w:top w:val="nil"/>
          <w:left w:val="nil"/>
          <w:bottom w:val="nil"/>
          <w:right w:val="nil"/>
          <w:between w:val="nil"/>
        </w:pBd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ind w:hanging="540"/>
        <w:jc w:val="both"/>
        <w:rPr>
          <w:rFonts w:ascii="Cambria" w:hAnsi="Cambria"/>
          <w:color w:val="000000"/>
          <w:sz w:val="24"/>
          <w:szCs w:val="24"/>
        </w:rPr>
      </w:pPr>
      <w:r w:rsidRPr="00343BA8">
        <w:rPr>
          <w:rFonts w:ascii="Cambria" w:eastAsia="Cambria" w:hAnsi="Cambria" w:cs="Cambria"/>
          <w:b/>
          <w:color w:val="000000"/>
          <w:sz w:val="24"/>
          <w:szCs w:val="24"/>
        </w:rPr>
        <w:t xml:space="preserve">Freedom of </w:t>
      </w:r>
      <w:r w:rsidR="00F91227">
        <w:rPr>
          <w:rFonts w:ascii="Cambria" w:eastAsia="Cambria" w:hAnsi="Cambria" w:cs="Cambria"/>
          <w:b/>
          <w:color w:val="000000"/>
          <w:sz w:val="24"/>
          <w:szCs w:val="24"/>
        </w:rPr>
        <w:t>opinion</w:t>
      </w:r>
      <w:r w:rsidR="00CD6DBB">
        <w:rPr>
          <w:rFonts w:ascii="Cambria" w:eastAsia="Cambria" w:hAnsi="Cambria" w:cs="Cambria"/>
          <w:b/>
          <w:color w:val="000000"/>
          <w:sz w:val="24"/>
          <w:szCs w:val="24"/>
        </w:rPr>
        <w:t xml:space="preserve"> </w:t>
      </w:r>
      <w:r w:rsidR="00F91227">
        <w:rPr>
          <w:rFonts w:ascii="Cambria" w:eastAsia="Cambria" w:hAnsi="Cambria" w:cs="Cambria"/>
          <w:b/>
          <w:color w:val="000000"/>
          <w:sz w:val="24"/>
          <w:szCs w:val="24"/>
        </w:rPr>
        <w:t>and expression</w:t>
      </w:r>
      <w:r w:rsidRPr="00343BA8">
        <w:rPr>
          <w:rFonts w:ascii="Cambria" w:eastAsia="Cambria" w:hAnsi="Cambria" w:cs="Cambria"/>
          <w:b/>
          <w:color w:val="000000"/>
          <w:sz w:val="24"/>
          <w:szCs w:val="24"/>
        </w:rPr>
        <w:t xml:space="preserve"> </w:t>
      </w:r>
    </w:p>
    <w:p w14:paraId="6BF5D1C4" w14:textId="77777777" w:rsidR="00BB6E4A" w:rsidRPr="00343BA8" w:rsidRDefault="00BB6E4A" w:rsidP="00343BA8">
      <w:pPr>
        <w:numPr>
          <w:ilvl w:val="0"/>
          <w:numId w:val="7"/>
        </w:numPr>
        <w:pBdr>
          <w:top w:val="nil"/>
          <w:left w:val="nil"/>
          <w:bottom w:val="nil"/>
          <w:right w:val="nil"/>
          <w:between w:val="nil"/>
        </w:pBdr>
        <w:jc w:val="both"/>
        <w:rPr>
          <w:rFonts w:ascii="Cambria" w:hAnsi="Cambria"/>
          <w:color w:val="000000"/>
          <w:sz w:val="24"/>
          <w:szCs w:val="24"/>
        </w:rPr>
      </w:pPr>
      <w:r w:rsidRPr="00343BA8">
        <w:rPr>
          <w:rFonts w:ascii="Cambria" w:eastAsia="Cambria" w:hAnsi="Cambria" w:cs="Cambria"/>
          <w:color w:val="000000"/>
          <w:sz w:val="24"/>
          <w:szCs w:val="24"/>
          <w:highlight w:val="white"/>
        </w:rPr>
        <w:t>Ensure the freedom of expression and media freedom by all bringing national legislation into line with international standards.</w:t>
      </w:r>
    </w:p>
    <w:p w14:paraId="507D4DD4" w14:textId="43D69290" w:rsidR="00BB6E4A" w:rsidRPr="00343BA8" w:rsidRDefault="00BB6E4A" w:rsidP="00343BA8">
      <w:pPr>
        <w:numPr>
          <w:ilvl w:val="0"/>
          <w:numId w:val="7"/>
        </w:numPr>
        <w:pBdr>
          <w:top w:val="nil"/>
          <w:left w:val="nil"/>
          <w:bottom w:val="nil"/>
          <w:right w:val="nil"/>
          <w:between w:val="nil"/>
        </w:pBdr>
        <w:jc w:val="both"/>
        <w:rPr>
          <w:rFonts w:ascii="Cambria" w:hAnsi="Cambria"/>
          <w:color w:val="000000"/>
          <w:sz w:val="24"/>
          <w:szCs w:val="24"/>
        </w:rPr>
      </w:pPr>
      <w:r w:rsidRPr="00343BA8">
        <w:rPr>
          <w:rFonts w:ascii="Cambria" w:eastAsia="Cambria" w:hAnsi="Cambria" w:cs="Cambria"/>
          <w:color w:val="000000"/>
          <w:sz w:val="24"/>
          <w:szCs w:val="24"/>
          <w:highlight w:val="white"/>
        </w:rPr>
        <w:t xml:space="preserve">Ensure that journalists and writers may work freely and without fear of </w:t>
      </w:r>
      <w:r w:rsidR="00F91227">
        <w:rPr>
          <w:rFonts w:ascii="Cambria" w:eastAsia="Cambria" w:hAnsi="Cambria" w:cs="Cambria"/>
          <w:color w:val="000000"/>
          <w:sz w:val="24"/>
          <w:szCs w:val="24"/>
          <w:highlight w:val="white"/>
        </w:rPr>
        <w:t>reprisals</w:t>
      </w:r>
      <w:r w:rsidR="00F91227" w:rsidRPr="00343BA8">
        <w:rPr>
          <w:rFonts w:ascii="Cambria" w:eastAsia="Cambria" w:hAnsi="Cambria" w:cs="Cambria"/>
          <w:color w:val="000000"/>
          <w:sz w:val="24"/>
          <w:szCs w:val="24"/>
          <w:highlight w:val="white"/>
        </w:rPr>
        <w:t xml:space="preserve"> </w:t>
      </w:r>
      <w:r w:rsidRPr="00343BA8">
        <w:rPr>
          <w:rFonts w:ascii="Cambria" w:eastAsia="Cambria" w:hAnsi="Cambria" w:cs="Cambria"/>
          <w:color w:val="000000"/>
          <w:sz w:val="24"/>
          <w:szCs w:val="24"/>
          <w:highlight w:val="white"/>
        </w:rPr>
        <w:t>for expressing critical opinions or covering topics that the government may deem sensitive.</w:t>
      </w:r>
    </w:p>
    <w:p w14:paraId="721FA125" w14:textId="2BEF3B94" w:rsidR="00BB6E4A" w:rsidRPr="00343BA8" w:rsidRDefault="00BB6E4A" w:rsidP="00343BA8">
      <w:pPr>
        <w:numPr>
          <w:ilvl w:val="0"/>
          <w:numId w:val="7"/>
        </w:numPr>
        <w:pBdr>
          <w:top w:val="nil"/>
          <w:left w:val="nil"/>
          <w:bottom w:val="nil"/>
          <w:right w:val="nil"/>
          <w:between w:val="nil"/>
        </w:pBdr>
        <w:jc w:val="both"/>
        <w:rPr>
          <w:rFonts w:ascii="Cambria" w:hAnsi="Cambria"/>
          <w:color w:val="000000"/>
          <w:sz w:val="24"/>
          <w:szCs w:val="24"/>
        </w:rPr>
      </w:pPr>
      <w:r w:rsidRPr="00343BA8">
        <w:rPr>
          <w:rFonts w:ascii="Cambria" w:hAnsi="Cambria"/>
          <w:sz w:val="24"/>
          <w:szCs w:val="24"/>
        </w:rPr>
        <w:t>Take steps to ensure that all individuals can fully exercise their right to the freedom of expression without intimidation or harassment</w:t>
      </w:r>
      <w:r w:rsidR="00F91227">
        <w:rPr>
          <w:rFonts w:ascii="Cambria" w:hAnsi="Cambria"/>
          <w:sz w:val="24"/>
          <w:szCs w:val="24"/>
        </w:rPr>
        <w:t>; in this regard,</w:t>
      </w:r>
      <w:r w:rsidRPr="00343BA8">
        <w:rPr>
          <w:rFonts w:ascii="Cambria" w:hAnsi="Cambria"/>
          <w:sz w:val="24"/>
          <w:szCs w:val="24"/>
        </w:rPr>
        <w:t xml:space="preserve"> revise and reform the Penal Code and national security laws to ensure that provisions related to criminal libel and insult are consistent with international human rights obligations.</w:t>
      </w:r>
    </w:p>
    <w:p w14:paraId="4275EE32" w14:textId="77777777" w:rsidR="00BB6E4A" w:rsidRPr="00343BA8" w:rsidRDefault="00BB6E4A" w:rsidP="00343BA8">
      <w:pPr>
        <w:numPr>
          <w:ilvl w:val="0"/>
          <w:numId w:val="7"/>
        </w:numPr>
        <w:pBdr>
          <w:top w:val="nil"/>
          <w:left w:val="nil"/>
          <w:bottom w:val="nil"/>
          <w:right w:val="nil"/>
          <w:between w:val="nil"/>
        </w:pBdr>
        <w:jc w:val="both"/>
        <w:rPr>
          <w:rFonts w:ascii="Cambria" w:hAnsi="Cambria"/>
          <w:color w:val="000000"/>
          <w:sz w:val="24"/>
          <w:szCs w:val="24"/>
        </w:rPr>
      </w:pPr>
      <w:r w:rsidRPr="00343BA8">
        <w:rPr>
          <w:rFonts w:ascii="Cambria" w:hAnsi="Cambria"/>
          <w:sz w:val="24"/>
          <w:szCs w:val="24"/>
        </w:rPr>
        <w:t xml:space="preserve">Review and amend restrictive provisions of the Law on Prevention and Punishment of Cybercrimes to ensure they conform with international human rights obligations. </w:t>
      </w:r>
    </w:p>
    <w:p w14:paraId="413FC16A" w14:textId="13CD5E42" w:rsidR="00BB6E4A" w:rsidRPr="00343BA8" w:rsidRDefault="00BB6E4A" w:rsidP="00343BA8">
      <w:pPr>
        <w:numPr>
          <w:ilvl w:val="0"/>
          <w:numId w:val="7"/>
        </w:numPr>
        <w:pBdr>
          <w:top w:val="nil"/>
          <w:left w:val="nil"/>
          <w:bottom w:val="nil"/>
          <w:right w:val="nil"/>
          <w:between w:val="nil"/>
        </w:pBdr>
        <w:jc w:val="both"/>
        <w:rPr>
          <w:rFonts w:ascii="Cambria" w:hAnsi="Cambria"/>
          <w:color w:val="000000"/>
          <w:sz w:val="24"/>
          <w:szCs w:val="24"/>
        </w:rPr>
      </w:pPr>
      <w:r w:rsidRPr="00343BA8">
        <w:rPr>
          <w:rFonts w:ascii="Cambria" w:hAnsi="Cambria"/>
          <w:sz w:val="24"/>
          <w:szCs w:val="24"/>
        </w:rPr>
        <w:t>Amend restrictive provisions of the revised Penal Code, Information and Technology Law and Law on Prevention and Punishment of Cybercrimes to provide a favourable space for the freedom of expression and media freedoms.</w:t>
      </w:r>
    </w:p>
    <w:p w14:paraId="45EBE3C3" w14:textId="5BF09C5E" w:rsidR="00BB6E4A" w:rsidRPr="00343BA8" w:rsidRDefault="00BB6E4A" w:rsidP="00343BA8">
      <w:pPr>
        <w:numPr>
          <w:ilvl w:val="0"/>
          <w:numId w:val="7"/>
        </w:numPr>
        <w:pBdr>
          <w:top w:val="nil"/>
          <w:left w:val="nil"/>
          <w:bottom w:val="nil"/>
          <w:right w:val="nil"/>
          <w:between w:val="nil"/>
        </w:pBdr>
        <w:jc w:val="both"/>
        <w:rPr>
          <w:rFonts w:ascii="Cambria" w:hAnsi="Cambria"/>
          <w:color w:val="000000"/>
          <w:sz w:val="24"/>
          <w:szCs w:val="24"/>
        </w:rPr>
      </w:pPr>
      <w:r w:rsidRPr="00343BA8">
        <w:rPr>
          <w:rFonts w:ascii="Cambria" w:eastAsia="Cambria" w:hAnsi="Cambria" w:cs="Cambria"/>
          <w:color w:val="000000"/>
          <w:sz w:val="24"/>
          <w:szCs w:val="24"/>
          <w:highlight w:val="white"/>
        </w:rPr>
        <w:lastRenderedPageBreak/>
        <w:t xml:space="preserve">Develop </w:t>
      </w:r>
      <w:r w:rsidR="009B5625">
        <w:rPr>
          <w:rFonts w:ascii="Cambria" w:eastAsia="Cambria" w:hAnsi="Cambria" w:cs="Cambria"/>
          <w:color w:val="000000"/>
          <w:sz w:val="24"/>
          <w:szCs w:val="24"/>
          <w:highlight w:val="white"/>
        </w:rPr>
        <w:t xml:space="preserve">and implement </w:t>
      </w:r>
      <w:r w:rsidRPr="00343BA8">
        <w:rPr>
          <w:rFonts w:ascii="Cambria" w:eastAsia="Cambria" w:hAnsi="Cambria" w:cs="Cambria"/>
          <w:color w:val="000000"/>
          <w:sz w:val="24"/>
          <w:szCs w:val="24"/>
          <w:highlight w:val="white"/>
        </w:rPr>
        <w:t>an action plan to ensure that internet laws comply with the government’s commitment to guarantee the freedom of expression, media freedom and access to information, including by ensuring free access to electronic media, ceasing censorship and surveillance, liberalising electronic media ownership rules and enabling journalists, bloggers, and other internet users to play a full and active role in promoting and protecting human rights.</w:t>
      </w:r>
    </w:p>
    <w:p w14:paraId="058D8B08" w14:textId="77777777" w:rsidR="00BB6E4A" w:rsidRPr="00343BA8" w:rsidRDefault="00BB6E4A" w:rsidP="00343BA8">
      <w:pPr>
        <w:numPr>
          <w:ilvl w:val="0"/>
          <w:numId w:val="7"/>
        </w:numPr>
        <w:pBdr>
          <w:top w:val="nil"/>
          <w:left w:val="nil"/>
          <w:bottom w:val="nil"/>
          <w:right w:val="nil"/>
          <w:between w:val="nil"/>
        </w:pBdr>
        <w:jc w:val="both"/>
        <w:rPr>
          <w:rFonts w:ascii="Cambria" w:hAnsi="Cambria"/>
          <w:color w:val="000000"/>
          <w:sz w:val="24"/>
          <w:szCs w:val="24"/>
        </w:rPr>
      </w:pPr>
      <w:r w:rsidRPr="00343BA8">
        <w:rPr>
          <w:rFonts w:ascii="Cambria" w:eastAsia="Cambria" w:hAnsi="Cambria" w:cs="Cambria"/>
          <w:color w:val="000000"/>
          <w:sz w:val="24"/>
          <w:szCs w:val="24"/>
          <w:highlight w:val="white"/>
        </w:rPr>
        <w:t>Implement legislative measures to enable access to information and establish mechanisms to facilitate public access, in line with international best practices.</w:t>
      </w:r>
    </w:p>
    <w:p w14:paraId="221B678F" w14:textId="77777777" w:rsidR="00BB6E4A" w:rsidRPr="00343BA8" w:rsidRDefault="00BB6E4A" w:rsidP="00343BA8">
      <w:pPr>
        <w:numPr>
          <w:ilvl w:val="0"/>
          <w:numId w:val="7"/>
        </w:numPr>
        <w:pBdr>
          <w:top w:val="nil"/>
          <w:left w:val="nil"/>
          <w:bottom w:val="nil"/>
          <w:right w:val="nil"/>
          <w:between w:val="nil"/>
        </w:pBdr>
        <w:jc w:val="both"/>
        <w:rPr>
          <w:rFonts w:ascii="Cambria" w:hAnsi="Cambria"/>
          <w:color w:val="000000"/>
          <w:sz w:val="24"/>
          <w:szCs w:val="24"/>
        </w:rPr>
      </w:pPr>
      <w:r w:rsidRPr="00343BA8">
        <w:rPr>
          <w:rFonts w:ascii="Cambria" w:eastAsia="Cambria" w:hAnsi="Cambria" w:cs="Cambria"/>
          <w:color w:val="000000"/>
          <w:sz w:val="24"/>
          <w:szCs w:val="24"/>
          <w:highlight w:val="white"/>
        </w:rPr>
        <w:t>Refrain from adopting any laws providing for censorship or undue control over social and conventional media content.</w:t>
      </w:r>
    </w:p>
    <w:p w14:paraId="5AC1881D" w14:textId="6E4EB39D" w:rsidR="00EA1D53" w:rsidRPr="00343BA8" w:rsidRDefault="00BB6E4A" w:rsidP="00343BA8">
      <w:pPr>
        <w:numPr>
          <w:ilvl w:val="0"/>
          <w:numId w:val="7"/>
        </w:numPr>
        <w:pBdr>
          <w:top w:val="nil"/>
          <w:left w:val="nil"/>
          <w:bottom w:val="nil"/>
          <w:right w:val="nil"/>
          <w:between w:val="nil"/>
        </w:pBdr>
        <w:jc w:val="both"/>
        <w:rPr>
          <w:rFonts w:ascii="Cambria" w:hAnsi="Cambria"/>
          <w:color w:val="000000"/>
          <w:sz w:val="24"/>
          <w:szCs w:val="24"/>
        </w:rPr>
      </w:pPr>
      <w:r w:rsidRPr="00343BA8">
        <w:rPr>
          <w:rFonts w:ascii="Cambria" w:eastAsia="Cambria" w:hAnsi="Cambria" w:cs="Cambria"/>
          <w:color w:val="000000"/>
          <w:sz w:val="24"/>
          <w:szCs w:val="24"/>
          <w:highlight w:val="white"/>
        </w:rPr>
        <w:t>Refrain from censoring social and conventional media and ensure that the freedom of expression is safeguarded in all arenas, including in the arts.</w:t>
      </w:r>
    </w:p>
    <w:p w14:paraId="4D8FA3E4" w14:textId="77777777" w:rsidR="00EA1D53" w:rsidRPr="00343BA8" w:rsidRDefault="00EA1D53" w:rsidP="00343BA8">
      <w:pPr>
        <w:widowControl w:val="0"/>
        <w:numPr>
          <w:ilvl w:val="1"/>
          <w:numId w:val="1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540"/>
        <w:jc w:val="both"/>
        <w:rPr>
          <w:rFonts w:ascii="Cambria" w:hAnsi="Cambria"/>
          <w:color w:val="000000"/>
          <w:sz w:val="24"/>
          <w:szCs w:val="24"/>
        </w:rPr>
      </w:pPr>
      <w:r w:rsidRPr="00343BA8">
        <w:rPr>
          <w:rFonts w:ascii="Cambria" w:eastAsia="Cambria" w:hAnsi="Cambria" w:cs="Cambria"/>
          <w:b/>
          <w:color w:val="000000"/>
          <w:sz w:val="24"/>
          <w:szCs w:val="24"/>
        </w:rPr>
        <w:t>Protection of human rights defenders</w:t>
      </w:r>
    </w:p>
    <w:p w14:paraId="1A8F3620" w14:textId="23E7D37E" w:rsidR="00EA1D53" w:rsidRPr="00343BA8" w:rsidRDefault="00EA1D53" w:rsidP="00343BA8">
      <w:pPr>
        <w:numPr>
          <w:ilvl w:val="0"/>
          <w:numId w:val="6"/>
        </w:numPr>
        <w:pBdr>
          <w:top w:val="nil"/>
          <w:left w:val="nil"/>
          <w:bottom w:val="nil"/>
          <w:right w:val="nil"/>
          <w:between w:val="nil"/>
        </w:pBdr>
        <w:ind w:left="851" w:hanging="284"/>
        <w:jc w:val="both"/>
        <w:rPr>
          <w:rFonts w:ascii="Cambria" w:hAnsi="Cambria"/>
          <w:color w:val="000000"/>
          <w:sz w:val="24"/>
          <w:szCs w:val="24"/>
        </w:rPr>
      </w:pPr>
      <w:r w:rsidRPr="00343BA8">
        <w:rPr>
          <w:rFonts w:ascii="Cambria" w:eastAsia="Cambria" w:hAnsi="Cambria" w:cs="Cambria"/>
          <w:color w:val="000000"/>
          <w:sz w:val="24"/>
          <w:szCs w:val="24"/>
        </w:rPr>
        <w:t>Provide civil society members, HRDs and journalists with a safe and secure environment in which to carry out their work</w:t>
      </w:r>
      <w:r w:rsidRPr="00343BA8">
        <w:rPr>
          <w:rFonts w:ascii="Cambria" w:eastAsia="Cambria" w:hAnsi="Cambria" w:cs="Cambria"/>
          <w:color w:val="000000"/>
          <w:sz w:val="24"/>
          <w:szCs w:val="24"/>
          <w:highlight w:val="white"/>
        </w:rPr>
        <w:t>, conduct impartial, thorough and effective investigations into all cases of attacks, harassment and intimidation against them</w:t>
      </w:r>
      <w:r w:rsidR="00FA294A">
        <w:rPr>
          <w:rFonts w:ascii="Cambria" w:eastAsia="Cambria" w:hAnsi="Cambria" w:cs="Cambria"/>
          <w:color w:val="000000"/>
          <w:sz w:val="24"/>
          <w:szCs w:val="24"/>
          <w:highlight w:val="white"/>
        </w:rPr>
        <w:t>,</w:t>
      </w:r>
      <w:r w:rsidRPr="00343BA8">
        <w:rPr>
          <w:rFonts w:ascii="Cambria" w:eastAsia="Cambria" w:hAnsi="Cambria" w:cs="Cambria"/>
          <w:color w:val="000000"/>
          <w:sz w:val="24"/>
          <w:szCs w:val="24"/>
          <w:highlight w:val="white"/>
        </w:rPr>
        <w:t xml:space="preserve"> and bring the perpetrators of such offences to justice.</w:t>
      </w:r>
    </w:p>
    <w:p w14:paraId="031C2A5E" w14:textId="48A5B403" w:rsidR="00EA1D53" w:rsidRPr="00343BA8" w:rsidRDefault="00EA1D53" w:rsidP="00343BA8">
      <w:pPr>
        <w:numPr>
          <w:ilvl w:val="0"/>
          <w:numId w:val="6"/>
        </w:numPr>
        <w:pBdr>
          <w:top w:val="nil"/>
          <w:left w:val="nil"/>
          <w:bottom w:val="nil"/>
          <w:right w:val="nil"/>
          <w:between w:val="nil"/>
        </w:pBdr>
        <w:ind w:left="851" w:hanging="284"/>
        <w:jc w:val="both"/>
        <w:rPr>
          <w:rFonts w:ascii="Cambria" w:hAnsi="Cambria"/>
          <w:color w:val="000000"/>
          <w:sz w:val="24"/>
          <w:szCs w:val="24"/>
        </w:rPr>
      </w:pPr>
      <w:r w:rsidRPr="00343BA8">
        <w:rPr>
          <w:rFonts w:ascii="Cambria" w:eastAsia="Cambria" w:hAnsi="Cambria" w:cs="Cambria"/>
          <w:color w:val="000000"/>
          <w:sz w:val="24"/>
          <w:szCs w:val="24"/>
          <w:highlight w:val="white"/>
        </w:rPr>
        <w:t xml:space="preserve">Ensure that HRDs </w:t>
      </w:r>
      <w:r w:rsidR="00FA294A" w:rsidRPr="00343BA8">
        <w:rPr>
          <w:rFonts w:ascii="Cambria" w:eastAsia="Cambria" w:hAnsi="Cambria" w:cs="Cambria"/>
          <w:color w:val="000000"/>
          <w:sz w:val="24"/>
          <w:szCs w:val="24"/>
          <w:highlight w:val="white"/>
        </w:rPr>
        <w:t>can</w:t>
      </w:r>
      <w:r w:rsidRPr="00343BA8">
        <w:rPr>
          <w:rFonts w:ascii="Cambria" w:eastAsia="Cambria" w:hAnsi="Cambria" w:cs="Cambria"/>
          <w:color w:val="000000"/>
          <w:sz w:val="24"/>
          <w:szCs w:val="24"/>
          <w:highlight w:val="white"/>
        </w:rPr>
        <w:t xml:space="preserve"> carry out their legitimate activities without fear or undue hindrance, obstruction, or legal and administrative harassment.</w:t>
      </w:r>
    </w:p>
    <w:p w14:paraId="58A7A800" w14:textId="77D45EAC" w:rsidR="00EA1D53" w:rsidRPr="00343BA8" w:rsidRDefault="00EA1D53" w:rsidP="00343BA8">
      <w:pPr>
        <w:numPr>
          <w:ilvl w:val="0"/>
          <w:numId w:val="6"/>
        </w:numPr>
        <w:pBdr>
          <w:top w:val="nil"/>
          <w:left w:val="nil"/>
          <w:bottom w:val="nil"/>
          <w:right w:val="nil"/>
          <w:between w:val="nil"/>
        </w:pBdr>
        <w:ind w:left="851" w:hanging="284"/>
        <w:jc w:val="both"/>
        <w:rPr>
          <w:rFonts w:ascii="Cambria" w:hAnsi="Cambria"/>
          <w:color w:val="000000"/>
          <w:sz w:val="24"/>
          <w:szCs w:val="24"/>
        </w:rPr>
      </w:pPr>
      <w:r w:rsidRPr="00343BA8">
        <w:rPr>
          <w:rFonts w:ascii="Cambria" w:eastAsia="Cambria" w:hAnsi="Cambria" w:cs="Cambria"/>
          <w:color w:val="000000"/>
          <w:sz w:val="24"/>
          <w:szCs w:val="24"/>
        </w:rPr>
        <w:t>Undertake a consolidated process of repeal or amendment of legalisation and decrees that unwarrantedly restrict the legitimate work of HRDs, in line with the UN Declaration on Human Rights Defenders.</w:t>
      </w:r>
    </w:p>
    <w:p w14:paraId="32E4E789" w14:textId="77777777" w:rsidR="00EA1D53" w:rsidRPr="00343BA8" w:rsidRDefault="00EA1D53" w:rsidP="00343BA8">
      <w:pPr>
        <w:numPr>
          <w:ilvl w:val="0"/>
          <w:numId w:val="6"/>
        </w:numPr>
        <w:pBdr>
          <w:top w:val="nil"/>
          <w:left w:val="nil"/>
          <w:bottom w:val="nil"/>
          <w:right w:val="nil"/>
          <w:between w:val="nil"/>
        </w:pBdr>
        <w:ind w:left="851" w:hanging="284"/>
        <w:jc w:val="both"/>
        <w:rPr>
          <w:rFonts w:ascii="Cambria" w:hAnsi="Cambria"/>
          <w:color w:val="000000"/>
          <w:sz w:val="24"/>
          <w:szCs w:val="24"/>
        </w:rPr>
      </w:pPr>
      <w:r w:rsidRPr="00343BA8">
        <w:rPr>
          <w:rFonts w:ascii="Cambria" w:eastAsia="Cambria" w:hAnsi="Cambria" w:cs="Cambria"/>
          <w:color w:val="000000"/>
          <w:sz w:val="24"/>
          <w:szCs w:val="24"/>
        </w:rPr>
        <w:t>Immediately and unconditionally release all HRDs, including journalists and bloggers detained for exercising their fundamental rights to the freedoms of association, peaceful assembly and expression, and review their cases to prevent further harassment.</w:t>
      </w:r>
    </w:p>
    <w:p w14:paraId="12933CF4" w14:textId="77777777" w:rsidR="00EA1D53" w:rsidRPr="00343BA8" w:rsidRDefault="00EA1D53" w:rsidP="00343BA8">
      <w:pPr>
        <w:numPr>
          <w:ilvl w:val="0"/>
          <w:numId w:val="6"/>
        </w:numPr>
        <w:pBdr>
          <w:top w:val="nil"/>
          <w:left w:val="nil"/>
          <w:bottom w:val="nil"/>
          <w:right w:val="nil"/>
          <w:between w:val="nil"/>
        </w:pBdr>
        <w:ind w:left="851" w:hanging="284"/>
        <w:jc w:val="both"/>
        <w:rPr>
          <w:rFonts w:ascii="Cambria" w:hAnsi="Cambria"/>
          <w:color w:val="000000"/>
          <w:sz w:val="24"/>
          <w:szCs w:val="24"/>
        </w:rPr>
      </w:pPr>
      <w:r w:rsidRPr="00343BA8">
        <w:rPr>
          <w:rFonts w:ascii="Cambria" w:eastAsia="Cambria" w:hAnsi="Cambria" w:cs="Cambria"/>
          <w:color w:val="000000"/>
          <w:sz w:val="24"/>
          <w:szCs w:val="24"/>
        </w:rPr>
        <w:t xml:space="preserve">Publicly condemn at the highest levels of government instances of harassment and intimidation of CSOs and activists. </w:t>
      </w:r>
    </w:p>
    <w:p w14:paraId="35960960" w14:textId="77777777" w:rsidR="00EA1D53" w:rsidRPr="00343BA8" w:rsidRDefault="00EA1D53" w:rsidP="00343BA8">
      <w:pPr>
        <w:numPr>
          <w:ilvl w:val="0"/>
          <w:numId w:val="6"/>
        </w:numPr>
        <w:pBdr>
          <w:top w:val="nil"/>
          <w:left w:val="nil"/>
          <w:bottom w:val="nil"/>
          <w:right w:val="nil"/>
          <w:between w:val="nil"/>
        </w:pBdr>
        <w:ind w:left="851" w:hanging="284"/>
        <w:jc w:val="both"/>
        <w:rPr>
          <w:rFonts w:ascii="Cambria" w:hAnsi="Cambria"/>
          <w:color w:val="000000"/>
          <w:sz w:val="24"/>
          <w:szCs w:val="24"/>
        </w:rPr>
      </w:pPr>
      <w:r w:rsidRPr="00343BA8">
        <w:rPr>
          <w:rFonts w:ascii="Cambria" w:eastAsia="Cambria" w:hAnsi="Cambria" w:cs="Cambria"/>
          <w:color w:val="000000"/>
          <w:sz w:val="24"/>
          <w:szCs w:val="24"/>
        </w:rPr>
        <w:t>Systematically apply legal provisions that promote and protect human rights and establish mechanisms that protect HRDs, including by adopting a specific law on the protection of HRDs.</w:t>
      </w:r>
    </w:p>
    <w:p w14:paraId="755E4697" w14:textId="77777777" w:rsidR="00A12D05" w:rsidRPr="00343BA8" w:rsidRDefault="00A12D05" w:rsidP="00343BA8">
      <w:pPr>
        <w:spacing w:after="0" w:line="240" w:lineRule="auto"/>
        <w:jc w:val="both"/>
        <w:rPr>
          <w:rFonts w:ascii="Cambria" w:hAnsi="Cambria"/>
          <w:sz w:val="24"/>
          <w:szCs w:val="24"/>
        </w:rPr>
      </w:pPr>
    </w:p>
    <w:p w14:paraId="3BD5E168" w14:textId="77777777" w:rsidR="00A12D05" w:rsidRPr="00343BA8" w:rsidRDefault="00A12D05" w:rsidP="00343BA8">
      <w:pPr>
        <w:spacing w:after="0" w:line="240" w:lineRule="auto"/>
        <w:jc w:val="both"/>
        <w:rPr>
          <w:rFonts w:ascii="Cambria" w:hAnsi="Cambria"/>
          <w:sz w:val="24"/>
          <w:szCs w:val="24"/>
        </w:rPr>
      </w:pPr>
    </w:p>
    <w:p w14:paraId="6C73D326" w14:textId="77777777" w:rsidR="00A12D05" w:rsidRPr="00343BA8" w:rsidRDefault="00A12D05" w:rsidP="00343BA8">
      <w:pPr>
        <w:spacing w:after="0" w:line="240" w:lineRule="auto"/>
        <w:jc w:val="both"/>
        <w:rPr>
          <w:rFonts w:ascii="Cambria" w:hAnsi="Cambria"/>
          <w:sz w:val="24"/>
          <w:szCs w:val="24"/>
        </w:rPr>
      </w:pPr>
    </w:p>
    <w:p w14:paraId="4C4966ED" w14:textId="77777777" w:rsidR="00A12D05" w:rsidRPr="00343BA8" w:rsidRDefault="00A12D05" w:rsidP="00343BA8">
      <w:pPr>
        <w:spacing w:after="0" w:line="240" w:lineRule="auto"/>
        <w:jc w:val="both"/>
        <w:rPr>
          <w:rFonts w:ascii="Cambria" w:hAnsi="Cambria"/>
          <w:sz w:val="24"/>
          <w:szCs w:val="24"/>
        </w:rPr>
      </w:pPr>
    </w:p>
    <w:p w14:paraId="5AB33A05" w14:textId="77777777" w:rsidR="00A12D05" w:rsidRPr="00343BA8" w:rsidRDefault="00A12D05" w:rsidP="00343BA8">
      <w:pPr>
        <w:spacing w:after="0" w:line="240" w:lineRule="auto"/>
        <w:jc w:val="both"/>
        <w:rPr>
          <w:rFonts w:ascii="Cambria" w:hAnsi="Cambria"/>
          <w:sz w:val="24"/>
          <w:szCs w:val="24"/>
        </w:rPr>
      </w:pPr>
    </w:p>
    <w:p w14:paraId="4A24882E" w14:textId="77777777" w:rsidR="00A12D05" w:rsidRDefault="00A12D05" w:rsidP="00343BA8">
      <w:pPr>
        <w:spacing w:after="0" w:line="240" w:lineRule="auto"/>
        <w:jc w:val="both"/>
        <w:rPr>
          <w:rFonts w:ascii="Cambria" w:hAnsi="Cambria"/>
          <w:sz w:val="24"/>
          <w:szCs w:val="24"/>
        </w:rPr>
      </w:pPr>
      <w:r>
        <w:rPr>
          <w:rFonts w:ascii="Cambria" w:hAnsi="Cambria"/>
          <w:sz w:val="24"/>
          <w:szCs w:val="24"/>
        </w:rPr>
        <w:br w:type="page"/>
      </w:r>
    </w:p>
    <w:p w14:paraId="206EB156" w14:textId="77777777" w:rsidR="00A12D05" w:rsidRPr="00BB3EA1" w:rsidRDefault="00A12D05" w:rsidP="00A12D05">
      <w:pPr>
        <w:spacing w:after="160" w:line="259" w:lineRule="auto"/>
        <w:rPr>
          <w:rFonts w:ascii="Cambria" w:hAnsi="Cambria" w:cs="Arial"/>
          <w:b/>
          <w:color w:val="000000"/>
          <w:sz w:val="24"/>
          <w:szCs w:val="24"/>
          <w:lang w:val="en-US"/>
        </w:rPr>
      </w:pPr>
      <w:r w:rsidRPr="00BB3EA1">
        <w:rPr>
          <w:rFonts w:ascii="Cambria" w:eastAsia="Times New Roman" w:hAnsi="Cambria" w:cs="Times New Roman"/>
          <w:b/>
          <w:color w:val="000000"/>
          <w:sz w:val="24"/>
          <w:szCs w:val="24"/>
          <w:lang w:val="en-US"/>
        </w:rPr>
        <w:lastRenderedPageBreak/>
        <w:t>7.</w:t>
      </w:r>
      <w:r w:rsidRPr="00BB3EA1">
        <w:rPr>
          <w:rFonts w:ascii="Cambria" w:hAnsi="Cambria" w:cs="Arial"/>
          <w:b/>
          <w:color w:val="000000"/>
          <w:sz w:val="24"/>
          <w:szCs w:val="24"/>
          <w:lang w:val="en-US"/>
        </w:rPr>
        <w:t xml:space="preserve"> </w:t>
      </w:r>
      <w:r w:rsidRPr="00BB3EA1">
        <w:rPr>
          <w:rFonts w:ascii="Cambria" w:hAnsi="Cambria" w:cs="Arial"/>
          <w:b/>
          <w:sz w:val="24"/>
          <w:szCs w:val="24"/>
          <w:lang w:val="en-US"/>
        </w:rPr>
        <w:t>Annex: Assessment of Implementation of Civic Space recommendations under the 3</w:t>
      </w:r>
      <w:r w:rsidRPr="00BB3EA1">
        <w:rPr>
          <w:rFonts w:ascii="Cambria" w:hAnsi="Cambria" w:cs="Arial"/>
          <w:b/>
          <w:sz w:val="24"/>
          <w:szCs w:val="24"/>
          <w:vertAlign w:val="superscript"/>
          <w:lang w:val="en-US"/>
        </w:rPr>
        <w:t>rd</w:t>
      </w:r>
      <w:r w:rsidRPr="00BB3EA1">
        <w:rPr>
          <w:rFonts w:ascii="Cambria" w:hAnsi="Cambria" w:cs="Arial"/>
          <w:b/>
          <w:sz w:val="24"/>
          <w:szCs w:val="24"/>
          <w:lang w:val="en-US"/>
        </w:rPr>
        <w:t xml:space="preserve"> cycle.</w:t>
      </w:r>
    </w:p>
    <w:tbl>
      <w:tblPr>
        <w:tblStyle w:val="TableGrid"/>
        <w:tblW w:w="9715" w:type="dxa"/>
        <w:tblLook w:val="04A0" w:firstRow="1" w:lastRow="0" w:firstColumn="1" w:lastColumn="0" w:noHBand="0" w:noVBand="1"/>
      </w:tblPr>
      <w:tblGrid>
        <w:gridCol w:w="512"/>
        <w:gridCol w:w="3533"/>
        <w:gridCol w:w="1440"/>
        <w:gridCol w:w="2340"/>
        <w:gridCol w:w="1890"/>
      </w:tblGrid>
      <w:tr w:rsidR="00AA47CB" w:rsidRPr="00AA47CB" w14:paraId="00ABEF55" w14:textId="77777777" w:rsidTr="00006E1C">
        <w:tc>
          <w:tcPr>
            <w:tcW w:w="512" w:type="dxa"/>
          </w:tcPr>
          <w:p w14:paraId="792A6DD7" w14:textId="77777777" w:rsidR="00A12D05" w:rsidRPr="00AA47CB" w:rsidRDefault="00A12D05" w:rsidP="00A12D05">
            <w:pPr>
              <w:spacing w:after="160" w:line="259" w:lineRule="auto"/>
              <w:rPr>
                <w:rFonts w:ascii="Cambria" w:hAnsi="Cambria" w:cs="Arial"/>
                <w:b/>
                <w:color w:val="000000"/>
                <w:lang w:val="en-US"/>
              </w:rPr>
            </w:pPr>
          </w:p>
        </w:tc>
        <w:tc>
          <w:tcPr>
            <w:tcW w:w="3533" w:type="dxa"/>
          </w:tcPr>
          <w:p w14:paraId="6BC4CD09" w14:textId="35F6AFC5" w:rsidR="00A12D05" w:rsidRPr="00AA47CB" w:rsidRDefault="00A12D05" w:rsidP="00A12D05">
            <w:pPr>
              <w:spacing w:after="160" w:line="259" w:lineRule="auto"/>
              <w:rPr>
                <w:rFonts w:ascii="Cambria" w:hAnsi="Cambria" w:cs="Arial"/>
                <w:b/>
                <w:color w:val="000000"/>
                <w:lang w:val="en-US"/>
              </w:rPr>
            </w:pPr>
            <w:r w:rsidRPr="00AA47CB">
              <w:rPr>
                <w:rFonts w:ascii="Cambria" w:hAnsi="Cambria" w:cs="Arial"/>
                <w:b/>
                <w:color w:val="000000"/>
                <w:lang w:val="en-US"/>
              </w:rPr>
              <w:t>Recommendations</w:t>
            </w:r>
          </w:p>
        </w:tc>
        <w:tc>
          <w:tcPr>
            <w:tcW w:w="1440" w:type="dxa"/>
          </w:tcPr>
          <w:p w14:paraId="77FABCE4" w14:textId="1E2AA5D1" w:rsidR="00A12D05" w:rsidRPr="00AA47CB" w:rsidRDefault="00A12D05" w:rsidP="00A12D05">
            <w:pPr>
              <w:spacing w:after="160" w:line="259" w:lineRule="auto"/>
              <w:rPr>
                <w:rFonts w:ascii="Cambria" w:hAnsi="Cambria" w:cs="Arial"/>
                <w:b/>
                <w:color w:val="000000"/>
                <w:lang w:val="en-US"/>
              </w:rPr>
            </w:pPr>
            <w:r w:rsidRPr="00AA47CB">
              <w:rPr>
                <w:rFonts w:ascii="Cambria" w:hAnsi="Cambria" w:cs="Arial"/>
                <w:b/>
                <w:color w:val="000000"/>
                <w:lang w:val="en-US"/>
              </w:rPr>
              <w:t>Supported/</w:t>
            </w:r>
            <w:r w:rsidR="00203B4C">
              <w:rPr>
                <w:rFonts w:ascii="Cambria" w:hAnsi="Cambria" w:cs="Arial"/>
                <w:b/>
                <w:color w:val="000000"/>
                <w:lang w:val="en-US"/>
              </w:rPr>
              <w:t xml:space="preserve"> </w:t>
            </w:r>
            <w:r w:rsidRPr="00AA47CB">
              <w:rPr>
                <w:rFonts w:ascii="Cambria" w:hAnsi="Cambria" w:cs="Arial"/>
                <w:b/>
                <w:color w:val="000000"/>
                <w:lang w:val="en-US"/>
              </w:rPr>
              <w:t>Noted</w:t>
            </w:r>
          </w:p>
        </w:tc>
        <w:tc>
          <w:tcPr>
            <w:tcW w:w="2340" w:type="dxa"/>
          </w:tcPr>
          <w:p w14:paraId="692D62F3" w14:textId="439D129B" w:rsidR="00A12D05" w:rsidRPr="00AA47CB" w:rsidRDefault="00A12D05" w:rsidP="00A12D05">
            <w:pPr>
              <w:spacing w:after="160" w:line="259" w:lineRule="auto"/>
              <w:rPr>
                <w:rFonts w:ascii="Cambria" w:hAnsi="Cambria" w:cs="Arial"/>
                <w:b/>
                <w:color w:val="000000"/>
                <w:lang w:val="en-US"/>
              </w:rPr>
            </w:pPr>
            <w:r w:rsidRPr="00AA47CB">
              <w:rPr>
                <w:rFonts w:ascii="Cambria" w:hAnsi="Cambria" w:cs="Arial"/>
                <w:b/>
                <w:color w:val="000000"/>
                <w:lang w:val="en-US"/>
              </w:rPr>
              <w:t>Theme</w:t>
            </w:r>
          </w:p>
        </w:tc>
        <w:tc>
          <w:tcPr>
            <w:tcW w:w="1890" w:type="dxa"/>
          </w:tcPr>
          <w:p w14:paraId="76D7D066" w14:textId="77777777" w:rsidR="00A12D05" w:rsidRPr="00AA47CB" w:rsidRDefault="00A12D05" w:rsidP="00A12D05">
            <w:pPr>
              <w:spacing w:after="160" w:line="259" w:lineRule="auto"/>
              <w:rPr>
                <w:rFonts w:ascii="Cambria" w:hAnsi="Cambria" w:cs="Arial"/>
                <w:b/>
                <w:color w:val="000000"/>
                <w:lang w:val="en-US"/>
              </w:rPr>
            </w:pPr>
            <w:r w:rsidRPr="00AA47CB">
              <w:rPr>
                <w:rFonts w:ascii="Cambria" w:hAnsi="Cambria" w:cs="Arial"/>
                <w:b/>
                <w:color w:val="000000"/>
                <w:lang w:val="en-US"/>
              </w:rPr>
              <w:t>Source</w:t>
            </w:r>
          </w:p>
          <w:p w14:paraId="0D39E251" w14:textId="5E6924A1" w:rsidR="00A12D05" w:rsidRPr="00AA47CB" w:rsidRDefault="00A12D05" w:rsidP="00A12D05">
            <w:pPr>
              <w:spacing w:after="160" w:line="259" w:lineRule="auto"/>
              <w:rPr>
                <w:rFonts w:ascii="Cambria" w:hAnsi="Cambria" w:cs="Arial"/>
                <w:b/>
                <w:color w:val="000000"/>
                <w:lang w:val="en-US"/>
              </w:rPr>
            </w:pPr>
            <w:r w:rsidRPr="00AA47CB">
              <w:rPr>
                <w:rFonts w:ascii="Cambria" w:hAnsi="Cambria" w:cs="Arial"/>
                <w:b/>
                <w:color w:val="000000"/>
                <w:lang w:val="en-US"/>
              </w:rPr>
              <w:t xml:space="preserve">Implementation status </w:t>
            </w:r>
          </w:p>
        </w:tc>
      </w:tr>
      <w:tr w:rsidR="00203B4C" w:rsidRPr="00AA47CB" w14:paraId="0DFC36CD" w14:textId="77777777" w:rsidTr="00203B4C">
        <w:trPr>
          <w:trHeight w:val="3545"/>
        </w:trPr>
        <w:tc>
          <w:tcPr>
            <w:tcW w:w="512" w:type="dxa"/>
          </w:tcPr>
          <w:p w14:paraId="5F09424E" w14:textId="638E209D" w:rsidR="00A12D05" w:rsidRPr="00AA47CB" w:rsidRDefault="00A12D05" w:rsidP="00A12D05">
            <w:pPr>
              <w:spacing w:after="160" w:line="259" w:lineRule="auto"/>
              <w:rPr>
                <w:rFonts w:ascii="Cambria" w:hAnsi="Cambria" w:cs="Arial"/>
                <w:b/>
                <w:color w:val="000000"/>
                <w:lang w:val="en-US"/>
              </w:rPr>
            </w:pPr>
            <w:r w:rsidRPr="00AA47CB">
              <w:rPr>
                <w:rFonts w:ascii="Cambria" w:hAnsi="Cambria" w:cs="Arial"/>
                <w:b/>
                <w:color w:val="000000"/>
                <w:lang w:val="en-US"/>
              </w:rPr>
              <w:t>1</w:t>
            </w:r>
          </w:p>
        </w:tc>
        <w:tc>
          <w:tcPr>
            <w:tcW w:w="3533" w:type="dxa"/>
          </w:tcPr>
          <w:p w14:paraId="01418D8C" w14:textId="79F3F936"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Ensure the rights to freedom of opinion and expression, peaceful assembly and association; fully investigate threats, arbitrary arrests, intimidation and harassment of human rights defenders, who are recognized as stakeholders in the national Human Rights Action Plan; and review the registration of NGOs in order to simplify the process</w:t>
            </w:r>
          </w:p>
        </w:tc>
        <w:tc>
          <w:tcPr>
            <w:tcW w:w="1440" w:type="dxa"/>
          </w:tcPr>
          <w:p w14:paraId="4ADFDF51" w14:textId="5BE7245E"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Noted</w:t>
            </w:r>
          </w:p>
        </w:tc>
        <w:tc>
          <w:tcPr>
            <w:tcW w:w="2340" w:type="dxa"/>
          </w:tcPr>
          <w:p w14:paraId="4D6B0B8E" w14:textId="77777777" w:rsidR="00A12D05" w:rsidRPr="00AA47CB" w:rsidRDefault="00A12D05" w:rsidP="00A12D05">
            <w:pPr>
              <w:rPr>
                <w:rFonts w:ascii="Cambria" w:hAnsi="Cambria"/>
              </w:rPr>
            </w:pPr>
            <w:r w:rsidRPr="00AA47CB">
              <w:rPr>
                <w:rFonts w:ascii="Cambria" w:hAnsi="Cambria"/>
              </w:rPr>
              <w:t>Civil society</w:t>
            </w:r>
          </w:p>
          <w:p w14:paraId="1EA72586" w14:textId="77777777" w:rsidR="00A12D05" w:rsidRPr="00AA47CB" w:rsidRDefault="00A12D05" w:rsidP="00A12D05">
            <w:pPr>
              <w:rPr>
                <w:rFonts w:ascii="Cambria" w:hAnsi="Cambria"/>
              </w:rPr>
            </w:pPr>
            <w:r w:rsidRPr="00AA47CB">
              <w:rPr>
                <w:rFonts w:ascii="Cambria" w:hAnsi="Cambria"/>
              </w:rPr>
              <w:t>Freedom of association and peaceful assembly</w:t>
            </w:r>
          </w:p>
          <w:p w14:paraId="0D573E7B" w14:textId="77777777" w:rsidR="00A12D05" w:rsidRPr="00AA47CB" w:rsidRDefault="00A12D05" w:rsidP="00A12D05">
            <w:pPr>
              <w:rPr>
                <w:rFonts w:ascii="Cambria" w:hAnsi="Cambria"/>
              </w:rPr>
            </w:pPr>
            <w:r w:rsidRPr="00AA47CB">
              <w:rPr>
                <w:rFonts w:ascii="Cambria" w:hAnsi="Cambria"/>
              </w:rPr>
              <w:t>Freedom of opinion and expression</w:t>
            </w:r>
          </w:p>
          <w:p w14:paraId="67049C05" w14:textId="77777777" w:rsidR="00A12D05" w:rsidRPr="00AA47CB" w:rsidRDefault="00A12D05" w:rsidP="00A12D05">
            <w:pPr>
              <w:rPr>
                <w:rFonts w:ascii="Cambria" w:hAnsi="Cambria"/>
              </w:rPr>
            </w:pPr>
            <w:r w:rsidRPr="00AA47CB">
              <w:rPr>
                <w:rFonts w:ascii="Cambria" w:hAnsi="Cambria"/>
              </w:rPr>
              <w:t>Human rights defenders</w:t>
            </w:r>
          </w:p>
          <w:p w14:paraId="09870DC2" w14:textId="4131018F" w:rsidR="00A12D05" w:rsidRPr="00AA47CB" w:rsidRDefault="00A12D05" w:rsidP="00006E1C">
            <w:pPr>
              <w:rPr>
                <w:rFonts w:ascii="Cambria" w:hAnsi="Cambria" w:cs="Arial"/>
                <w:b/>
                <w:color w:val="000000"/>
                <w:lang w:val="en-US"/>
              </w:rPr>
            </w:pPr>
            <w:r w:rsidRPr="00AA47CB">
              <w:rPr>
                <w:rFonts w:ascii="Cambria" w:hAnsi="Cambria"/>
              </w:rPr>
              <w:t>National action plan</w:t>
            </w:r>
          </w:p>
        </w:tc>
        <w:tc>
          <w:tcPr>
            <w:tcW w:w="1890" w:type="dxa"/>
          </w:tcPr>
          <w:p w14:paraId="1D277690" w14:textId="23AAD7C8"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136.44</w:t>
            </w:r>
          </w:p>
        </w:tc>
      </w:tr>
      <w:tr w:rsidR="00D82C47" w:rsidRPr="00AA47CB" w14:paraId="257F3C1C" w14:textId="77777777" w:rsidTr="00006E1C">
        <w:trPr>
          <w:trHeight w:val="1988"/>
        </w:trPr>
        <w:tc>
          <w:tcPr>
            <w:tcW w:w="512" w:type="dxa"/>
          </w:tcPr>
          <w:p w14:paraId="1FCF0AB3" w14:textId="5E86248A" w:rsidR="00A12D05" w:rsidRPr="00AA47CB" w:rsidRDefault="00A12D05" w:rsidP="00A12D05">
            <w:pPr>
              <w:spacing w:after="160" w:line="259" w:lineRule="auto"/>
              <w:rPr>
                <w:rFonts w:ascii="Cambria" w:hAnsi="Cambria" w:cs="Arial"/>
                <w:b/>
                <w:color w:val="000000"/>
                <w:lang w:val="en-US"/>
              </w:rPr>
            </w:pPr>
            <w:r w:rsidRPr="00AA47CB">
              <w:rPr>
                <w:rFonts w:ascii="Cambria" w:hAnsi="Cambria" w:cs="Arial"/>
                <w:b/>
                <w:color w:val="000000"/>
                <w:lang w:val="en-US"/>
              </w:rPr>
              <w:t>2</w:t>
            </w:r>
          </w:p>
        </w:tc>
        <w:tc>
          <w:tcPr>
            <w:tcW w:w="3533" w:type="dxa"/>
          </w:tcPr>
          <w:p w14:paraId="64DA3FA7" w14:textId="1154419F"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Guarantee the protection and freedom of expression of politicians, journalists and rights defenders and fight against the impunity of the perpetrators of violence against them</w:t>
            </w:r>
          </w:p>
        </w:tc>
        <w:tc>
          <w:tcPr>
            <w:tcW w:w="1440" w:type="dxa"/>
          </w:tcPr>
          <w:p w14:paraId="23C8E693" w14:textId="5825AF80"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Noted</w:t>
            </w:r>
          </w:p>
        </w:tc>
        <w:tc>
          <w:tcPr>
            <w:tcW w:w="2340" w:type="dxa"/>
          </w:tcPr>
          <w:p w14:paraId="38CAA8D4" w14:textId="77777777" w:rsidR="00A12D05" w:rsidRPr="00AA47CB" w:rsidRDefault="00A12D05" w:rsidP="00A12D05">
            <w:pPr>
              <w:rPr>
                <w:rFonts w:ascii="Cambria" w:hAnsi="Cambria"/>
              </w:rPr>
            </w:pPr>
            <w:r w:rsidRPr="00AA47CB">
              <w:rPr>
                <w:rFonts w:ascii="Cambria" w:hAnsi="Cambria"/>
              </w:rPr>
              <w:t>Freedom of the press</w:t>
            </w:r>
          </w:p>
          <w:p w14:paraId="51BB92FF" w14:textId="77777777" w:rsidR="00A12D05" w:rsidRPr="00AA47CB" w:rsidRDefault="00A12D05" w:rsidP="00A12D05">
            <w:pPr>
              <w:rPr>
                <w:rFonts w:ascii="Cambria" w:hAnsi="Cambria"/>
              </w:rPr>
            </w:pPr>
            <w:r w:rsidRPr="00AA47CB">
              <w:rPr>
                <w:rFonts w:ascii="Cambria" w:hAnsi="Cambria"/>
              </w:rPr>
              <w:t>Human rights defenders</w:t>
            </w:r>
          </w:p>
          <w:p w14:paraId="6D42675F" w14:textId="1015AB16" w:rsidR="00A12D05" w:rsidRPr="00AA47CB" w:rsidRDefault="00A12D05" w:rsidP="00006E1C">
            <w:pPr>
              <w:rPr>
                <w:rFonts w:ascii="Cambria" w:hAnsi="Cambria" w:cs="Arial"/>
                <w:b/>
                <w:color w:val="000000"/>
                <w:lang w:val="en-US"/>
              </w:rPr>
            </w:pPr>
            <w:r w:rsidRPr="00AA47CB">
              <w:rPr>
                <w:rFonts w:ascii="Cambria" w:hAnsi="Cambria"/>
              </w:rPr>
              <w:t>Impunity</w:t>
            </w:r>
          </w:p>
        </w:tc>
        <w:tc>
          <w:tcPr>
            <w:tcW w:w="1890" w:type="dxa"/>
          </w:tcPr>
          <w:p w14:paraId="27849CC7" w14:textId="29DBA0CD"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136.39</w:t>
            </w:r>
          </w:p>
        </w:tc>
      </w:tr>
      <w:tr w:rsidR="00D82C47" w:rsidRPr="00AA47CB" w14:paraId="5E3A69AB" w14:textId="77777777" w:rsidTr="00006E1C">
        <w:tc>
          <w:tcPr>
            <w:tcW w:w="512" w:type="dxa"/>
          </w:tcPr>
          <w:p w14:paraId="1D31D265" w14:textId="5B34A57D" w:rsidR="00A12D05" w:rsidRPr="00AA47CB" w:rsidRDefault="00A12D05" w:rsidP="00A12D05">
            <w:pPr>
              <w:spacing w:after="160" w:line="259" w:lineRule="auto"/>
              <w:rPr>
                <w:rFonts w:ascii="Cambria" w:hAnsi="Cambria" w:cs="Arial"/>
                <w:b/>
                <w:color w:val="000000"/>
                <w:lang w:val="en-US"/>
              </w:rPr>
            </w:pPr>
            <w:r w:rsidRPr="00AA47CB">
              <w:rPr>
                <w:rFonts w:ascii="Cambria" w:hAnsi="Cambria" w:cs="Arial"/>
                <w:b/>
                <w:color w:val="000000"/>
                <w:lang w:val="en-US"/>
              </w:rPr>
              <w:t>3</w:t>
            </w:r>
          </w:p>
        </w:tc>
        <w:tc>
          <w:tcPr>
            <w:tcW w:w="3533" w:type="dxa"/>
          </w:tcPr>
          <w:p w14:paraId="1B612677" w14:textId="33BF3B13"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Take measures against the legal ambiguity regarding the competences of media regulatory bodies such as the Rwanda Media Commission in order to strengthen their independence against government interference and align them with international standards</w:t>
            </w:r>
          </w:p>
        </w:tc>
        <w:tc>
          <w:tcPr>
            <w:tcW w:w="1440" w:type="dxa"/>
          </w:tcPr>
          <w:p w14:paraId="790D586D" w14:textId="3FA10A86"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Noted</w:t>
            </w:r>
          </w:p>
        </w:tc>
        <w:tc>
          <w:tcPr>
            <w:tcW w:w="2340" w:type="dxa"/>
          </w:tcPr>
          <w:p w14:paraId="201D88A8" w14:textId="77777777" w:rsidR="00A12D05" w:rsidRPr="00AA47CB" w:rsidRDefault="00A12D05" w:rsidP="00A12D05">
            <w:pPr>
              <w:rPr>
                <w:rFonts w:ascii="Cambria" w:hAnsi="Cambria"/>
              </w:rPr>
            </w:pPr>
            <w:r w:rsidRPr="00AA47CB">
              <w:rPr>
                <w:rFonts w:ascii="Cambria" w:hAnsi="Cambria"/>
              </w:rPr>
              <w:t>Freedom of the press</w:t>
            </w:r>
          </w:p>
          <w:p w14:paraId="10064C74" w14:textId="77777777" w:rsidR="00A12D05" w:rsidRPr="00AA47CB" w:rsidRDefault="00A12D05" w:rsidP="00A12D05">
            <w:pPr>
              <w:spacing w:after="160" w:line="259" w:lineRule="auto"/>
              <w:rPr>
                <w:rFonts w:ascii="Cambria" w:hAnsi="Cambria" w:cs="Arial"/>
                <w:b/>
                <w:color w:val="000000"/>
                <w:lang w:val="en-US"/>
              </w:rPr>
            </w:pPr>
          </w:p>
        </w:tc>
        <w:tc>
          <w:tcPr>
            <w:tcW w:w="1890" w:type="dxa"/>
          </w:tcPr>
          <w:p w14:paraId="5CAFC58C" w14:textId="28105492"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136.38</w:t>
            </w:r>
          </w:p>
        </w:tc>
      </w:tr>
      <w:tr w:rsidR="00D82C47" w:rsidRPr="00AA47CB" w14:paraId="05E42B5A" w14:textId="77777777" w:rsidTr="00006E1C">
        <w:tc>
          <w:tcPr>
            <w:tcW w:w="512" w:type="dxa"/>
          </w:tcPr>
          <w:p w14:paraId="01F4AED9" w14:textId="0DBD80B5" w:rsidR="00A12D05" w:rsidRPr="00AA47CB" w:rsidRDefault="00A12D05" w:rsidP="00A12D05">
            <w:pPr>
              <w:spacing w:after="160" w:line="259" w:lineRule="auto"/>
              <w:rPr>
                <w:rFonts w:ascii="Cambria" w:hAnsi="Cambria" w:cs="Arial"/>
                <w:b/>
                <w:color w:val="000000"/>
                <w:lang w:val="en-US"/>
              </w:rPr>
            </w:pPr>
            <w:r w:rsidRPr="00AA47CB">
              <w:rPr>
                <w:rFonts w:ascii="Cambria" w:hAnsi="Cambria" w:cs="Arial"/>
                <w:b/>
                <w:color w:val="000000"/>
                <w:lang w:val="en-US"/>
              </w:rPr>
              <w:t>4</w:t>
            </w:r>
          </w:p>
        </w:tc>
        <w:tc>
          <w:tcPr>
            <w:tcW w:w="3533" w:type="dxa"/>
          </w:tcPr>
          <w:p w14:paraId="22E479A0" w14:textId="5F213A7E"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Enhance freedom of expression by amending the 2018 Penal Code to repeal the offence of spreading false information or harmful propaganda with intent to cause hostile international opinion against the Rwandan Government and insults or defamation against the President</w:t>
            </w:r>
          </w:p>
        </w:tc>
        <w:tc>
          <w:tcPr>
            <w:tcW w:w="1440" w:type="dxa"/>
          </w:tcPr>
          <w:p w14:paraId="321AAAD9" w14:textId="4D755511"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Noted</w:t>
            </w:r>
          </w:p>
        </w:tc>
        <w:tc>
          <w:tcPr>
            <w:tcW w:w="2340" w:type="dxa"/>
          </w:tcPr>
          <w:p w14:paraId="294D5361" w14:textId="77777777" w:rsidR="00A12D05" w:rsidRPr="00AA47CB" w:rsidRDefault="00A12D05" w:rsidP="00A12D05">
            <w:pPr>
              <w:rPr>
                <w:rFonts w:ascii="Cambria" w:hAnsi="Cambria"/>
              </w:rPr>
            </w:pPr>
            <w:r w:rsidRPr="00AA47CB">
              <w:rPr>
                <w:rFonts w:ascii="Cambria" w:hAnsi="Cambria"/>
              </w:rPr>
              <w:t>Freedom of opinion and expression</w:t>
            </w:r>
          </w:p>
          <w:p w14:paraId="44190865" w14:textId="77777777" w:rsidR="00A12D05" w:rsidRPr="00AA47CB" w:rsidRDefault="00A12D05" w:rsidP="00A12D05">
            <w:pPr>
              <w:spacing w:after="160" w:line="259" w:lineRule="auto"/>
              <w:rPr>
                <w:rFonts w:ascii="Cambria" w:hAnsi="Cambria" w:cs="Arial"/>
                <w:b/>
                <w:color w:val="000000"/>
                <w:lang w:val="en-US"/>
              </w:rPr>
            </w:pPr>
          </w:p>
        </w:tc>
        <w:tc>
          <w:tcPr>
            <w:tcW w:w="1890" w:type="dxa"/>
          </w:tcPr>
          <w:p w14:paraId="0F63E210" w14:textId="168480CA"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136.37</w:t>
            </w:r>
          </w:p>
        </w:tc>
      </w:tr>
      <w:tr w:rsidR="00D82C47" w:rsidRPr="00AA47CB" w14:paraId="2C2F6E08" w14:textId="77777777" w:rsidTr="00006E1C">
        <w:tc>
          <w:tcPr>
            <w:tcW w:w="512" w:type="dxa"/>
          </w:tcPr>
          <w:p w14:paraId="1D5FBD44" w14:textId="5E73ABD8" w:rsidR="00A12D05" w:rsidRPr="00AA47CB" w:rsidRDefault="00A12D05" w:rsidP="00A12D05">
            <w:pPr>
              <w:spacing w:after="160" w:line="259" w:lineRule="auto"/>
              <w:rPr>
                <w:rFonts w:ascii="Cambria" w:hAnsi="Cambria" w:cs="Arial"/>
                <w:b/>
                <w:color w:val="000000"/>
                <w:lang w:val="en-US"/>
              </w:rPr>
            </w:pPr>
            <w:r w:rsidRPr="00AA47CB">
              <w:rPr>
                <w:rFonts w:ascii="Cambria" w:hAnsi="Cambria" w:cs="Arial"/>
                <w:b/>
                <w:color w:val="000000"/>
                <w:lang w:val="en-US"/>
              </w:rPr>
              <w:t>5</w:t>
            </w:r>
          </w:p>
        </w:tc>
        <w:tc>
          <w:tcPr>
            <w:tcW w:w="3533" w:type="dxa"/>
          </w:tcPr>
          <w:p w14:paraId="7CEC9B90" w14:textId="681AED49"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 xml:space="preserve">Amend article 2 (19) of the media law to broaden the definition of journalist in order to include citizen journalists, freelance </w:t>
            </w:r>
            <w:r w:rsidRPr="00AA47CB">
              <w:rPr>
                <w:rFonts w:ascii="Cambria" w:hAnsi="Cambria"/>
              </w:rPr>
              <w:lastRenderedPageBreak/>
              <w:t>journalists and bloggers, in accordance with international standards on freedom of expression</w:t>
            </w:r>
          </w:p>
        </w:tc>
        <w:tc>
          <w:tcPr>
            <w:tcW w:w="1440" w:type="dxa"/>
          </w:tcPr>
          <w:p w14:paraId="1C18D68E" w14:textId="7401F21C"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lastRenderedPageBreak/>
              <w:t>Noted</w:t>
            </w:r>
          </w:p>
        </w:tc>
        <w:tc>
          <w:tcPr>
            <w:tcW w:w="2340" w:type="dxa"/>
          </w:tcPr>
          <w:p w14:paraId="7FEBC725" w14:textId="09B217A8"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Freedom of the press</w:t>
            </w:r>
          </w:p>
        </w:tc>
        <w:tc>
          <w:tcPr>
            <w:tcW w:w="1890" w:type="dxa"/>
          </w:tcPr>
          <w:p w14:paraId="1343D42D" w14:textId="104248B3"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136.36</w:t>
            </w:r>
          </w:p>
        </w:tc>
      </w:tr>
      <w:tr w:rsidR="00D82C47" w:rsidRPr="00AA47CB" w14:paraId="6664C9A8" w14:textId="77777777" w:rsidTr="00006E1C">
        <w:tc>
          <w:tcPr>
            <w:tcW w:w="512" w:type="dxa"/>
          </w:tcPr>
          <w:p w14:paraId="329CFEC6" w14:textId="169467A5" w:rsidR="00A12D05" w:rsidRPr="00AA47CB" w:rsidRDefault="00A12D05" w:rsidP="00A12D05">
            <w:pPr>
              <w:spacing w:after="160" w:line="259" w:lineRule="auto"/>
              <w:rPr>
                <w:rFonts w:ascii="Cambria" w:hAnsi="Cambria" w:cs="Arial"/>
                <w:b/>
                <w:color w:val="000000"/>
                <w:lang w:val="en-US"/>
              </w:rPr>
            </w:pPr>
            <w:r w:rsidRPr="00AA47CB">
              <w:rPr>
                <w:rFonts w:ascii="Cambria" w:hAnsi="Cambria" w:cs="Arial"/>
                <w:b/>
                <w:color w:val="000000"/>
                <w:lang w:val="en-US"/>
              </w:rPr>
              <w:t>6</w:t>
            </w:r>
          </w:p>
        </w:tc>
        <w:tc>
          <w:tcPr>
            <w:tcW w:w="3533" w:type="dxa"/>
          </w:tcPr>
          <w:p w14:paraId="4BE6D1EA" w14:textId="0205EDF1"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Remove from the legislation any provision that violates the right to freedom of expression</w:t>
            </w:r>
          </w:p>
        </w:tc>
        <w:tc>
          <w:tcPr>
            <w:tcW w:w="1440" w:type="dxa"/>
          </w:tcPr>
          <w:p w14:paraId="710FCBA1" w14:textId="30753C6A"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Noted</w:t>
            </w:r>
          </w:p>
        </w:tc>
        <w:tc>
          <w:tcPr>
            <w:tcW w:w="2340" w:type="dxa"/>
          </w:tcPr>
          <w:p w14:paraId="0603E696" w14:textId="2A512031" w:rsidR="00A12D05" w:rsidRPr="00AA47CB" w:rsidRDefault="00A12D05" w:rsidP="00006E1C">
            <w:pPr>
              <w:rPr>
                <w:rFonts w:ascii="Cambria" w:hAnsi="Cambria" w:cs="Arial"/>
                <w:b/>
                <w:color w:val="000000"/>
                <w:lang w:val="en-US"/>
              </w:rPr>
            </w:pPr>
            <w:r w:rsidRPr="00AA47CB">
              <w:rPr>
                <w:rFonts w:ascii="Cambria" w:hAnsi="Cambria"/>
              </w:rPr>
              <w:t>Freedom of opinion and expression</w:t>
            </w:r>
          </w:p>
        </w:tc>
        <w:tc>
          <w:tcPr>
            <w:tcW w:w="1890" w:type="dxa"/>
          </w:tcPr>
          <w:p w14:paraId="5EB1CF26" w14:textId="1246D87C"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136.35</w:t>
            </w:r>
          </w:p>
        </w:tc>
      </w:tr>
      <w:tr w:rsidR="00D82C47" w:rsidRPr="00AA47CB" w14:paraId="3B330D11" w14:textId="77777777" w:rsidTr="00006E1C">
        <w:tc>
          <w:tcPr>
            <w:tcW w:w="512" w:type="dxa"/>
          </w:tcPr>
          <w:p w14:paraId="43991E9A" w14:textId="1B01B44F" w:rsidR="00A12D05" w:rsidRPr="00AA47CB" w:rsidRDefault="00A12D05" w:rsidP="00A12D05">
            <w:pPr>
              <w:spacing w:after="160" w:line="259" w:lineRule="auto"/>
              <w:rPr>
                <w:rFonts w:ascii="Cambria" w:hAnsi="Cambria" w:cs="Arial"/>
                <w:b/>
                <w:color w:val="000000"/>
                <w:lang w:val="en-US"/>
              </w:rPr>
            </w:pPr>
            <w:r w:rsidRPr="00AA47CB">
              <w:rPr>
                <w:rFonts w:ascii="Cambria" w:hAnsi="Cambria" w:cs="Arial"/>
                <w:b/>
                <w:color w:val="000000"/>
                <w:lang w:val="en-US"/>
              </w:rPr>
              <w:t>7</w:t>
            </w:r>
          </w:p>
        </w:tc>
        <w:tc>
          <w:tcPr>
            <w:tcW w:w="3533" w:type="dxa"/>
          </w:tcPr>
          <w:p w14:paraId="6437DB5A" w14:textId="41FEC0F0"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Take concrete steps to ensure media independence</w:t>
            </w:r>
          </w:p>
        </w:tc>
        <w:tc>
          <w:tcPr>
            <w:tcW w:w="1440" w:type="dxa"/>
          </w:tcPr>
          <w:p w14:paraId="4DE6EAA1" w14:textId="696437B4"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Noted</w:t>
            </w:r>
          </w:p>
        </w:tc>
        <w:tc>
          <w:tcPr>
            <w:tcW w:w="2340" w:type="dxa"/>
          </w:tcPr>
          <w:p w14:paraId="2EC401A6" w14:textId="054CD04C" w:rsidR="00A12D05" w:rsidRPr="00AA47CB" w:rsidRDefault="00A12D05" w:rsidP="00006E1C">
            <w:pPr>
              <w:rPr>
                <w:rFonts w:ascii="Cambria" w:hAnsi="Cambria" w:cs="Arial"/>
                <w:b/>
                <w:color w:val="000000"/>
                <w:lang w:val="en-US"/>
              </w:rPr>
            </w:pPr>
            <w:r w:rsidRPr="00AA47CB">
              <w:rPr>
                <w:rFonts w:ascii="Cambria" w:hAnsi="Cambria"/>
              </w:rPr>
              <w:t>Freedom of the press</w:t>
            </w:r>
          </w:p>
        </w:tc>
        <w:tc>
          <w:tcPr>
            <w:tcW w:w="1890" w:type="dxa"/>
          </w:tcPr>
          <w:p w14:paraId="30800B02" w14:textId="29236859"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136.34</w:t>
            </w:r>
          </w:p>
        </w:tc>
      </w:tr>
      <w:tr w:rsidR="00AA47CB" w:rsidRPr="00AA47CB" w14:paraId="6D1D558F" w14:textId="77777777" w:rsidTr="00006E1C">
        <w:tc>
          <w:tcPr>
            <w:tcW w:w="512" w:type="dxa"/>
          </w:tcPr>
          <w:p w14:paraId="5B2B10E6" w14:textId="2B6F0AA6" w:rsidR="00A12D05" w:rsidRPr="00AA47CB" w:rsidRDefault="00A12D05" w:rsidP="00A12D05">
            <w:pPr>
              <w:spacing w:after="160" w:line="259" w:lineRule="auto"/>
              <w:rPr>
                <w:rFonts w:ascii="Cambria" w:hAnsi="Cambria" w:cs="Arial"/>
                <w:b/>
                <w:color w:val="000000"/>
                <w:lang w:val="en-US"/>
              </w:rPr>
            </w:pPr>
            <w:r w:rsidRPr="00AA47CB">
              <w:rPr>
                <w:rFonts w:ascii="Cambria" w:hAnsi="Cambria" w:cs="Arial"/>
                <w:b/>
                <w:color w:val="000000"/>
                <w:lang w:val="en-US"/>
              </w:rPr>
              <w:t>8</w:t>
            </w:r>
          </w:p>
        </w:tc>
        <w:tc>
          <w:tcPr>
            <w:tcW w:w="3533" w:type="dxa"/>
          </w:tcPr>
          <w:p w14:paraId="1E341F73" w14:textId="2460F620"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Take measures to protect freedom of expression and protect journalists from harassment and injustices</w:t>
            </w:r>
          </w:p>
        </w:tc>
        <w:tc>
          <w:tcPr>
            <w:tcW w:w="1440" w:type="dxa"/>
          </w:tcPr>
          <w:p w14:paraId="50A734BA" w14:textId="3F19709C"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Noted</w:t>
            </w:r>
          </w:p>
        </w:tc>
        <w:tc>
          <w:tcPr>
            <w:tcW w:w="2340" w:type="dxa"/>
          </w:tcPr>
          <w:p w14:paraId="4E01F6CC" w14:textId="77777777" w:rsidR="00A12D05" w:rsidRPr="00AA47CB" w:rsidRDefault="00A12D05" w:rsidP="00A12D05">
            <w:pPr>
              <w:rPr>
                <w:rFonts w:ascii="Cambria" w:hAnsi="Cambria"/>
              </w:rPr>
            </w:pPr>
            <w:r w:rsidRPr="00AA47CB">
              <w:rPr>
                <w:rFonts w:ascii="Cambria" w:hAnsi="Cambria"/>
              </w:rPr>
              <w:t>Freedom of opinion and expression</w:t>
            </w:r>
          </w:p>
          <w:p w14:paraId="399E9505" w14:textId="6EDF9493" w:rsidR="00A12D05" w:rsidRPr="00AA47CB" w:rsidRDefault="00A12D05" w:rsidP="00006E1C">
            <w:pPr>
              <w:rPr>
                <w:rFonts w:ascii="Cambria" w:hAnsi="Cambria" w:cs="Arial"/>
                <w:b/>
                <w:color w:val="000000"/>
                <w:lang w:val="en-US"/>
              </w:rPr>
            </w:pPr>
            <w:r w:rsidRPr="00AA47CB">
              <w:rPr>
                <w:rFonts w:ascii="Cambria" w:hAnsi="Cambria"/>
              </w:rPr>
              <w:t>Freedom of the press</w:t>
            </w:r>
          </w:p>
        </w:tc>
        <w:tc>
          <w:tcPr>
            <w:tcW w:w="1890" w:type="dxa"/>
          </w:tcPr>
          <w:p w14:paraId="13C7A54E" w14:textId="2B513ACD" w:rsidR="00A12D05" w:rsidRPr="00AA47CB" w:rsidRDefault="00A12D05" w:rsidP="00A12D05">
            <w:pPr>
              <w:spacing w:after="160" w:line="259" w:lineRule="auto"/>
              <w:rPr>
                <w:rFonts w:ascii="Cambria" w:hAnsi="Cambria" w:cs="Arial"/>
                <w:b/>
                <w:color w:val="000000"/>
                <w:lang w:val="en-US"/>
              </w:rPr>
            </w:pPr>
            <w:r w:rsidRPr="00AA47CB">
              <w:rPr>
                <w:rFonts w:ascii="Cambria" w:hAnsi="Cambria"/>
              </w:rPr>
              <w:t>136.33</w:t>
            </w:r>
          </w:p>
        </w:tc>
      </w:tr>
      <w:tr w:rsidR="00D82C47" w:rsidRPr="00AA47CB" w14:paraId="1A82F3AC" w14:textId="77777777" w:rsidTr="00006E1C">
        <w:tc>
          <w:tcPr>
            <w:tcW w:w="512" w:type="dxa"/>
          </w:tcPr>
          <w:p w14:paraId="2B10CA11" w14:textId="5AF2BEDE"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9</w:t>
            </w:r>
          </w:p>
        </w:tc>
        <w:tc>
          <w:tcPr>
            <w:tcW w:w="3533" w:type="dxa"/>
          </w:tcPr>
          <w:p w14:paraId="3E24AF97" w14:textId="27EFA427" w:rsidR="00D82C47" w:rsidRPr="00AA47CB" w:rsidRDefault="00D82C47" w:rsidP="00D82C47">
            <w:pPr>
              <w:spacing w:after="160" w:line="259" w:lineRule="auto"/>
              <w:rPr>
                <w:rFonts w:ascii="Cambria" w:hAnsi="Cambria"/>
              </w:rPr>
            </w:pPr>
            <w:r w:rsidRPr="00AA47CB">
              <w:rPr>
                <w:rFonts w:ascii="Cambria" w:hAnsi="Cambria"/>
              </w:rPr>
              <w:t>Take further measures to protect journalists and human rights defenders</w:t>
            </w:r>
          </w:p>
        </w:tc>
        <w:tc>
          <w:tcPr>
            <w:tcW w:w="1440" w:type="dxa"/>
          </w:tcPr>
          <w:p w14:paraId="2070FD4A" w14:textId="69111BD5" w:rsidR="00D82C47" w:rsidRPr="00AA47CB" w:rsidRDefault="00D82C47" w:rsidP="00D82C47">
            <w:pPr>
              <w:spacing w:after="160" w:line="259" w:lineRule="auto"/>
              <w:rPr>
                <w:rFonts w:ascii="Cambria" w:hAnsi="Cambria"/>
              </w:rPr>
            </w:pPr>
            <w:r w:rsidRPr="00AA47CB">
              <w:rPr>
                <w:rFonts w:ascii="Cambria" w:hAnsi="Cambria"/>
              </w:rPr>
              <w:t>Noted</w:t>
            </w:r>
          </w:p>
        </w:tc>
        <w:tc>
          <w:tcPr>
            <w:tcW w:w="2340" w:type="dxa"/>
          </w:tcPr>
          <w:p w14:paraId="50659916" w14:textId="77777777" w:rsidR="00D82C47" w:rsidRPr="00AA47CB" w:rsidRDefault="00D82C47" w:rsidP="00D82C47">
            <w:pPr>
              <w:rPr>
                <w:rFonts w:ascii="Cambria" w:hAnsi="Cambria"/>
              </w:rPr>
            </w:pPr>
            <w:r w:rsidRPr="00AA47CB">
              <w:rPr>
                <w:rFonts w:ascii="Cambria" w:hAnsi="Cambria"/>
              </w:rPr>
              <w:t>Freedom of opinion and expression</w:t>
            </w:r>
          </w:p>
          <w:p w14:paraId="64AED19C" w14:textId="77777777" w:rsidR="00D82C47" w:rsidRPr="00AA47CB" w:rsidRDefault="00D82C47" w:rsidP="00D82C47">
            <w:pPr>
              <w:rPr>
                <w:rFonts w:ascii="Cambria" w:hAnsi="Cambria"/>
              </w:rPr>
            </w:pPr>
            <w:r w:rsidRPr="00AA47CB">
              <w:rPr>
                <w:rFonts w:ascii="Cambria" w:hAnsi="Cambria"/>
              </w:rPr>
              <w:t>Freedom of the press</w:t>
            </w:r>
          </w:p>
          <w:p w14:paraId="29B1B3A9" w14:textId="1253C89C" w:rsidR="00D82C47" w:rsidRPr="00AA47CB" w:rsidRDefault="00D82C47" w:rsidP="00D82C47">
            <w:pPr>
              <w:rPr>
                <w:rFonts w:ascii="Cambria" w:hAnsi="Cambria"/>
              </w:rPr>
            </w:pPr>
            <w:r w:rsidRPr="00AA47CB">
              <w:rPr>
                <w:rFonts w:ascii="Cambria" w:hAnsi="Cambria"/>
              </w:rPr>
              <w:t>Human rights defenders</w:t>
            </w:r>
          </w:p>
        </w:tc>
        <w:tc>
          <w:tcPr>
            <w:tcW w:w="1890" w:type="dxa"/>
          </w:tcPr>
          <w:p w14:paraId="21462194" w14:textId="647D3DDF" w:rsidR="00D82C47" w:rsidRPr="00AA47CB" w:rsidRDefault="00D82C47" w:rsidP="00D82C47">
            <w:pPr>
              <w:spacing w:after="160" w:line="259" w:lineRule="auto"/>
              <w:rPr>
                <w:rFonts w:ascii="Cambria" w:hAnsi="Cambria"/>
              </w:rPr>
            </w:pPr>
            <w:r w:rsidRPr="00AA47CB">
              <w:rPr>
                <w:rFonts w:ascii="Cambria" w:hAnsi="Cambria"/>
              </w:rPr>
              <w:t>136.32</w:t>
            </w:r>
          </w:p>
        </w:tc>
      </w:tr>
      <w:tr w:rsidR="00D82C47" w:rsidRPr="00AA47CB" w14:paraId="259891D2" w14:textId="77777777" w:rsidTr="00006E1C">
        <w:tc>
          <w:tcPr>
            <w:tcW w:w="512" w:type="dxa"/>
          </w:tcPr>
          <w:p w14:paraId="62B6401F" w14:textId="77963438"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10</w:t>
            </w:r>
          </w:p>
        </w:tc>
        <w:tc>
          <w:tcPr>
            <w:tcW w:w="3533" w:type="dxa"/>
          </w:tcPr>
          <w:p w14:paraId="04C6E132" w14:textId="0D232F73" w:rsidR="00D82C47" w:rsidRPr="00AA47CB" w:rsidRDefault="00D82C47" w:rsidP="00D82C47">
            <w:pPr>
              <w:spacing w:after="160" w:line="259" w:lineRule="auto"/>
              <w:rPr>
                <w:rFonts w:ascii="Cambria" w:hAnsi="Cambria"/>
              </w:rPr>
            </w:pPr>
            <w:r w:rsidRPr="00AA47CB">
              <w:rPr>
                <w:rFonts w:ascii="Cambria" w:hAnsi="Cambria"/>
              </w:rPr>
              <w:t>Protect and uphold the freedom of expression and peaceful assembly, including by respecting and supporting free and independent media, in line with international human rights standards</w:t>
            </w:r>
          </w:p>
        </w:tc>
        <w:tc>
          <w:tcPr>
            <w:tcW w:w="1440" w:type="dxa"/>
          </w:tcPr>
          <w:p w14:paraId="5CB9FF46" w14:textId="17436C0D" w:rsidR="00D82C47" w:rsidRPr="00AA47CB" w:rsidRDefault="00D82C47" w:rsidP="00D82C47">
            <w:pPr>
              <w:spacing w:after="160" w:line="259" w:lineRule="auto"/>
              <w:rPr>
                <w:rFonts w:ascii="Cambria" w:hAnsi="Cambria"/>
              </w:rPr>
            </w:pPr>
            <w:r w:rsidRPr="00AA47CB">
              <w:rPr>
                <w:rFonts w:ascii="Cambria" w:hAnsi="Cambria"/>
              </w:rPr>
              <w:t>Noted</w:t>
            </w:r>
          </w:p>
        </w:tc>
        <w:tc>
          <w:tcPr>
            <w:tcW w:w="2340" w:type="dxa"/>
          </w:tcPr>
          <w:p w14:paraId="1094FBD4" w14:textId="77777777" w:rsidR="00D82C47" w:rsidRPr="00AA47CB" w:rsidRDefault="00D82C47" w:rsidP="00D82C47">
            <w:pPr>
              <w:rPr>
                <w:rFonts w:ascii="Cambria" w:hAnsi="Cambria"/>
              </w:rPr>
            </w:pPr>
            <w:r w:rsidRPr="00AA47CB">
              <w:rPr>
                <w:rFonts w:ascii="Cambria" w:hAnsi="Cambria"/>
              </w:rPr>
              <w:t>Freedom of association and peaceful assembly</w:t>
            </w:r>
          </w:p>
          <w:p w14:paraId="3E8DA3F8" w14:textId="77777777" w:rsidR="00D82C47" w:rsidRPr="00AA47CB" w:rsidRDefault="00D82C47" w:rsidP="00D82C47">
            <w:pPr>
              <w:rPr>
                <w:rFonts w:ascii="Cambria" w:hAnsi="Cambria"/>
              </w:rPr>
            </w:pPr>
            <w:r w:rsidRPr="00AA47CB">
              <w:rPr>
                <w:rFonts w:ascii="Cambria" w:hAnsi="Cambria"/>
              </w:rPr>
              <w:t>Freedom of opinion and expression</w:t>
            </w:r>
          </w:p>
          <w:p w14:paraId="6682FE8A" w14:textId="3343D03B" w:rsidR="00D82C47" w:rsidRPr="00AA47CB" w:rsidRDefault="00D82C47" w:rsidP="00D82C47">
            <w:pPr>
              <w:rPr>
                <w:rFonts w:ascii="Cambria" w:hAnsi="Cambria"/>
              </w:rPr>
            </w:pPr>
            <w:r w:rsidRPr="00AA47CB">
              <w:rPr>
                <w:rFonts w:ascii="Cambria" w:hAnsi="Cambria"/>
              </w:rPr>
              <w:t>Freedom of the press</w:t>
            </w:r>
          </w:p>
        </w:tc>
        <w:tc>
          <w:tcPr>
            <w:tcW w:w="1890" w:type="dxa"/>
          </w:tcPr>
          <w:p w14:paraId="4A6BD35E" w14:textId="35C9A3F1" w:rsidR="00D82C47" w:rsidRPr="00AA47CB" w:rsidRDefault="00D82C47" w:rsidP="00D82C47">
            <w:pPr>
              <w:spacing w:after="160" w:line="259" w:lineRule="auto"/>
              <w:rPr>
                <w:rFonts w:ascii="Cambria" w:hAnsi="Cambria"/>
              </w:rPr>
            </w:pPr>
            <w:r w:rsidRPr="00AA47CB">
              <w:rPr>
                <w:rFonts w:ascii="Cambria" w:hAnsi="Cambria"/>
              </w:rPr>
              <w:t>136.31</w:t>
            </w:r>
          </w:p>
        </w:tc>
      </w:tr>
      <w:tr w:rsidR="00AA47CB" w:rsidRPr="00AA47CB" w14:paraId="4778D21A" w14:textId="77777777" w:rsidTr="00006E1C">
        <w:tc>
          <w:tcPr>
            <w:tcW w:w="512" w:type="dxa"/>
          </w:tcPr>
          <w:p w14:paraId="19683FF2" w14:textId="5760ED3A"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11</w:t>
            </w:r>
          </w:p>
        </w:tc>
        <w:tc>
          <w:tcPr>
            <w:tcW w:w="3533" w:type="dxa"/>
          </w:tcPr>
          <w:p w14:paraId="4F69D718" w14:textId="353804B7"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Strengthen freedom of expression, in line with the Constitution of Rwanda and international law, particularly through the establishment of a binding legal instrument that guarantees the independence of the Rwanda Media Commission</w:t>
            </w:r>
          </w:p>
        </w:tc>
        <w:tc>
          <w:tcPr>
            <w:tcW w:w="1440" w:type="dxa"/>
          </w:tcPr>
          <w:p w14:paraId="2A6D85B1" w14:textId="3DEE6982"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Noted</w:t>
            </w:r>
          </w:p>
        </w:tc>
        <w:tc>
          <w:tcPr>
            <w:tcW w:w="2340" w:type="dxa"/>
          </w:tcPr>
          <w:p w14:paraId="7E52653B" w14:textId="77777777" w:rsidR="00D82C47" w:rsidRPr="00AA47CB" w:rsidRDefault="00D82C47" w:rsidP="00D82C47">
            <w:pPr>
              <w:rPr>
                <w:rFonts w:ascii="Cambria" w:hAnsi="Cambria"/>
              </w:rPr>
            </w:pPr>
            <w:r w:rsidRPr="00AA47CB">
              <w:rPr>
                <w:rFonts w:ascii="Cambria" w:hAnsi="Cambria"/>
              </w:rPr>
              <w:t>Freedom of opinion and expression</w:t>
            </w:r>
          </w:p>
          <w:p w14:paraId="46AEA633" w14:textId="4B982CD1" w:rsidR="00D82C47" w:rsidRPr="00AA47CB" w:rsidRDefault="00D82C47" w:rsidP="00006E1C">
            <w:pPr>
              <w:rPr>
                <w:rFonts w:ascii="Cambria" w:hAnsi="Cambria" w:cs="Arial"/>
                <w:b/>
                <w:color w:val="000000"/>
                <w:lang w:val="en-US"/>
              </w:rPr>
            </w:pPr>
            <w:r w:rsidRPr="00AA47CB">
              <w:rPr>
                <w:rFonts w:ascii="Cambria" w:hAnsi="Cambria"/>
              </w:rPr>
              <w:t>Freedom of the press</w:t>
            </w:r>
          </w:p>
        </w:tc>
        <w:tc>
          <w:tcPr>
            <w:tcW w:w="1890" w:type="dxa"/>
          </w:tcPr>
          <w:p w14:paraId="352AD6A2" w14:textId="0FECF39F"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136.30</w:t>
            </w:r>
          </w:p>
        </w:tc>
      </w:tr>
      <w:tr w:rsidR="00AA47CB" w:rsidRPr="00AA47CB" w14:paraId="2A4330BF" w14:textId="77777777" w:rsidTr="00006E1C">
        <w:tc>
          <w:tcPr>
            <w:tcW w:w="512" w:type="dxa"/>
          </w:tcPr>
          <w:p w14:paraId="012113B4" w14:textId="2197B30F"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12</w:t>
            </w:r>
          </w:p>
        </w:tc>
        <w:tc>
          <w:tcPr>
            <w:tcW w:w="3533" w:type="dxa"/>
          </w:tcPr>
          <w:p w14:paraId="6CFD9536" w14:textId="01B2A3E2"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Promote media freedom by creating a legal framework for the self- regulatory Rwanda Media Commission</w:t>
            </w:r>
          </w:p>
        </w:tc>
        <w:tc>
          <w:tcPr>
            <w:tcW w:w="1440" w:type="dxa"/>
          </w:tcPr>
          <w:p w14:paraId="57523AFE" w14:textId="2D995BFD"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Noted</w:t>
            </w:r>
          </w:p>
        </w:tc>
        <w:tc>
          <w:tcPr>
            <w:tcW w:w="2340" w:type="dxa"/>
          </w:tcPr>
          <w:p w14:paraId="6F6ABD18" w14:textId="77777777" w:rsidR="00D82C47" w:rsidRPr="00AA47CB" w:rsidRDefault="00D82C47" w:rsidP="00D82C47">
            <w:pPr>
              <w:rPr>
                <w:rFonts w:ascii="Cambria" w:hAnsi="Cambria"/>
              </w:rPr>
            </w:pPr>
            <w:r w:rsidRPr="00AA47CB">
              <w:rPr>
                <w:rFonts w:ascii="Cambria" w:hAnsi="Cambria"/>
              </w:rPr>
              <w:t>Freedom of the press</w:t>
            </w:r>
          </w:p>
          <w:p w14:paraId="08AE09C1" w14:textId="77777777" w:rsidR="00D82C47" w:rsidRPr="00AA47CB" w:rsidRDefault="00D82C47" w:rsidP="00D82C47">
            <w:pPr>
              <w:spacing w:after="160" w:line="259" w:lineRule="auto"/>
              <w:rPr>
                <w:rFonts w:ascii="Cambria" w:hAnsi="Cambria" w:cs="Arial"/>
                <w:b/>
                <w:color w:val="000000"/>
                <w:lang w:val="en-US"/>
              </w:rPr>
            </w:pPr>
          </w:p>
        </w:tc>
        <w:tc>
          <w:tcPr>
            <w:tcW w:w="1890" w:type="dxa"/>
          </w:tcPr>
          <w:p w14:paraId="17B8DEAC" w14:textId="6CE526CB"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136.29</w:t>
            </w:r>
          </w:p>
        </w:tc>
      </w:tr>
      <w:tr w:rsidR="00AA47CB" w:rsidRPr="00AA47CB" w14:paraId="2E9B7A25" w14:textId="77777777" w:rsidTr="00006E1C">
        <w:tc>
          <w:tcPr>
            <w:tcW w:w="512" w:type="dxa"/>
          </w:tcPr>
          <w:p w14:paraId="6EB1D511" w14:textId="183F178F"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13</w:t>
            </w:r>
          </w:p>
        </w:tc>
        <w:tc>
          <w:tcPr>
            <w:tcW w:w="3533" w:type="dxa"/>
          </w:tcPr>
          <w:p w14:paraId="3747EA88" w14:textId="667148FE"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 xml:space="preserve">Take measures to protect human right defenders and journalists from harassment and attacks and ensure independent credible </w:t>
            </w:r>
            <w:r w:rsidRPr="00AA47CB">
              <w:rPr>
                <w:rFonts w:ascii="Cambria" w:hAnsi="Cambria"/>
              </w:rPr>
              <w:lastRenderedPageBreak/>
              <w:t>investigations of alleged cases and the prosecution of offenders</w:t>
            </w:r>
          </w:p>
        </w:tc>
        <w:tc>
          <w:tcPr>
            <w:tcW w:w="1440" w:type="dxa"/>
          </w:tcPr>
          <w:p w14:paraId="5CFD38E6" w14:textId="48E4F6F1"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lastRenderedPageBreak/>
              <w:t>Noted</w:t>
            </w:r>
          </w:p>
        </w:tc>
        <w:tc>
          <w:tcPr>
            <w:tcW w:w="2340" w:type="dxa"/>
          </w:tcPr>
          <w:p w14:paraId="12E252B2" w14:textId="77777777" w:rsidR="00D82C47" w:rsidRPr="00AA47CB" w:rsidRDefault="00D82C47" w:rsidP="00D82C47">
            <w:pPr>
              <w:rPr>
                <w:rFonts w:ascii="Cambria" w:hAnsi="Cambria"/>
              </w:rPr>
            </w:pPr>
            <w:r w:rsidRPr="00AA47CB">
              <w:rPr>
                <w:rFonts w:ascii="Cambria" w:hAnsi="Cambria"/>
              </w:rPr>
              <w:t>Freedom of the press</w:t>
            </w:r>
          </w:p>
          <w:p w14:paraId="0F8B33A9" w14:textId="77777777" w:rsidR="00D82C47" w:rsidRPr="00AA47CB" w:rsidRDefault="00D82C47" w:rsidP="00D82C47">
            <w:pPr>
              <w:rPr>
                <w:rFonts w:ascii="Cambria" w:hAnsi="Cambria"/>
              </w:rPr>
            </w:pPr>
            <w:r w:rsidRPr="00AA47CB">
              <w:rPr>
                <w:rFonts w:ascii="Cambria" w:hAnsi="Cambria"/>
              </w:rPr>
              <w:t>Human rights defenders</w:t>
            </w:r>
          </w:p>
          <w:p w14:paraId="797CB30E" w14:textId="77777777" w:rsidR="00D82C47" w:rsidRPr="00AA47CB" w:rsidRDefault="00D82C47" w:rsidP="00D82C47">
            <w:pPr>
              <w:spacing w:after="160" w:line="259" w:lineRule="auto"/>
              <w:rPr>
                <w:rFonts w:ascii="Cambria" w:hAnsi="Cambria" w:cs="Arial"/>
                <w:b/>
                <w:color w:val="000000"/>
                <w:lang w:val="en-US"/>
              </w:rPr>
            </w:pPr>
          </w:p>
        </w:tc>
        <w:tc>
          <w:tcPr>
            <w:tcW w:w="1890" w:type="dxa"/>
          </w:tcPr>
          <w:p w14:paraId="3FEE28AE" w14:textId="6A498853"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lastRenderedPageBreak/>
              <w:t>135.45</w:t>
            </w:r>
          </w:p>
        </w:tc>
      </w:tr>
      <w:tr w:rsidR="00AA47CB" w:rsidRPr="00AA47CB" w14:paraId="65601104" w14:textId="77777777" w:rsidTr="00006E1C">
        <w:tc>
          <w:tcPr>
            <w:tcW w:w="512" w:type="dxa"/>
          </w:tcPr>
          <w:p w14:paraId="1DA9BC9A" w14:textId="50825586"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14</w:t>
            </w:r>
          </w:p>
        </w:tc>
        <w:tc>
          <w:tcPr>
            <w:tcW w:w="3533" w:type="dxa"/>
          </w:tcPr>
          <w:p w14:paraId="13B52DA6" w14:textId="6BE07665"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Conduct thorough, impartial and independent investigations into all reports of harassment and attacks on human rights defenders and journalists, and bring those responsible to justice</w:t>
            </w:r>
          </w:p>
        </w:tc>
        <w:tc>
          <w:tcPr>
            <w:tcW w:w="1440" w:type="dxa"/>
          </w:tcPr>
          <w:p w14:paraId="28A4FAA5" w14:textId="209955FC"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Noted</w:t>
            </w:r>
          </w:p>
        </w:tc>
        <w:tc>
          <w:tcPr>
            <w:tcW w:w="2340" w:type="dxa"/>
          </w:tcPr>
          <w:p w14:paraId="358463F0" w14:textId="77777777" w:rsidR="00D82C47" w:rsidRPr="00AA47CB" w:rsidRDefault="00D82C47" w:rsidP="00D82C47">
            <w:pPr>
              <w:rPr>
                <w:rFonts w:ascii="Cambria" w:hAnsi="Cambria"/>
              </w:rPr>
            </w:pPr>
            <w:r w:rsidRPr="00AA47CB">
              <w:rPr>
                <w:rFonts w:ascii="Cambria" w:hAnsi="Cambria"/>
              </w:rPr>
              <w:t>Freedom of the press</w:t>
            </w:r>
          </w:p>
          <w:p w14:paraId="32FABB4A" w14:textId="77777777" w:rsidR="00D82C47" w:rsidRPr="00AA47CB" w:rsidRDefault="00D82C47" w:rsidP="00D82C47">
            <w:pPr>
              <w:rPr>
                <w:rFonts w:ascii="Cambria" w:hAnsi="Cambria"/>
              </w:rPr>
            </w:pPr>
            <w:r w:rsidRPr="00AA47CB">
              <w:rPr>
                <w:rFonts w:ascii="Cambria" w:hAnsi="Cambria"/>
              </w:rPr>
              <w:t>Human rights defenders</w:t>
            </w:r>
          </w:p>
          <w:p w14:paraId="5C304E67" w14:textId="27FC2F69" w:rsidR="00D82C47" w:rsidRPr="00AA47CB" w:rsidRDefault="00D82C47" w:rsidP="00006E1C">
            <w:pPr>
              <w:rPr>
                <w:rFonts w:ascii="Cambria" w:hAnsi="Cambria" w:cs="Arial"/>
                <w:b/>
                <w:color w:val="000000"/>
                <w:lang w:val="en-US"/>
              </w:rPr>
            </w:pPr>
            <w:r w:rsidRPr="00AA47CB">
              <w:rPr>
                <w:rFonts w:ascii="Cambria" w:hAnsi="Cambria"/>
              </w:rPr>
              <w:t>Impunity</w:t>
            </w:r>
          </w:p>
        </w:tc>
        <w:tc>
          <w:tcPr>
            <w:tcW w:w="1890" w:type="dxa"/>
          </w:tcPr>
          <w:p w14:paraId="443CA3AE" w14:textId="27DF73F6"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135.44</w:t>
            </w:r>
          </w:p>
        </w:tc>
      </w:tr>
      <w:tr w:rsidR="00AA47CB" w:rsidRPr="00AA47CB" w14:paraId="27AE5628" w14:textId="77777777" w:rsidTr="00006E1C">
        <w:tc>
          <w:tcPr>
            <w:tcW w:w="512" w:type="dxa"/>
          </w:tcPr>
          <w:p w14:paraId="3179B93F" w14:textId="351EE05E"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15</w:t>
            </w:r>
          </w:p>
        </w:tc>
        <w:tc>
          <w:tcPr>
            <w:tcW w:w="3533" w:type="dxa"/>
          </w:tcPr>
          <w:p w14:paraId="25C463DB" w14:textId="62D4A903"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Promote the right to freedom of expression by ending detentions and harassment of members of the media and civil society for their reporting</w:t>
            </w:r>
          </w:p>
        </w:tc>
        <w:tc>
          <w:tcPr>
            <w:tcW w:w="1440" w:type="dxa"/>
          </w:tcPr>
          <w:p w14:paraId="7A378459" w14:textId="50E01ECC"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Noted</w:t>
            </w:r>
          </w:p>
        </w:tc>
        <w:tc>
          <w:tcPr>
            <w:tcW w:w="2340" w:type="dxa"/>
          </w:tcPr>
          <w:p w14:paraId="410A547F" w14:textId="77777777" w:rsidR="00D82C47" w:rsidRPr="00AA47CB" w:rsidRDefault="00D82C47" w:rsidP="00D82C47">
            <w:pPr>
              <w:rPr>
                <w:rFonts w:ascii="Cambria" w:hAnsi="Cambria"/>
              </w:rPr>
            </w:pPr>
            <w:r w:rsidRPr="00AA47CB">
              <w:rPr>
                <w:rFonts w:ascii="Cambria" w:hAnsi="Cambria"/>
              </w:rPr>
              <w:t>Civil society</w:t>
            </w:r>
          </w:p>
          <w:p w14:paraId="4458648D" w14:textId="77777777" w:rsidR="00D82C47" w:rsidRPr="00AA47CB" w:rsidRDefault="00D82C47" w:rsidP="00D82C47">
            <w:pPr>
              <w:rPr>
                <w:rFonts w:ascii="Cambria" w:hAnsi="Cambria"/>
              </w:rPr>
            </w:pPr>
            <w:r w:rsidRPr="00AA47CB">
              <w:rPr>
                <w:rFonts w:ascii="Cambria" w:hAnsi="Cambria"/>
              </w:rPr>
              <w:t>Freedom of opinion and expression</w:t>
            </w:r>
          </w:p>
          <w:p w14:paraId="0E165BF4" w14:textId="77777777" w:rsidR="00D82C47" w:rsidRPr="00AA47CB" w:rsidRDefault="00D82C47" w:rsidP="00D82C47">
            <w:pPr>
              <w:rPr>
                <w:rFonts w:ascii="Cambria" w:hAnsi="Cambria"/>
              </w:rPr>
            </w:pPr>
            <w:r w:rsidRPr="00AA47CB">
              <w:rPr>
                <w:rFonts w:ascii="Cambria" w:hAnsi="Cambria"/>
              </w:rPr>
              <w:t>Freedom of the press</w:t>
            </w:r>
          </w:p>
          <w:p w14:paraId="3EDD4896" w14:textId="10B38EB0" w:rsidR="00D82C47" w:rsidRPr="00AA47CB" w:rsidRDefault="00D82C47" w:rsidP="00006E1C">
            <w:pPr>
              <w:rPr>
                <w:rFonts w:ascii="Cambria" w:hAnsi="Cambria" w:cs="Arial"/>
                <w:b/>
                <w:color w:val="000000"/>
                <w:lang w:val="en-US"/>
              </w:rPr>
            </w:pPr>
            <w:r w:rsidRPr="00AA47CB">
              <w:rPr>
                <w:rFonts w:ascii="Cambria" w:hAnsi="Cambria"/>
              </w:rPr>
              <w:t>Human rights defenders</w:t>
            </w:r>
          </w:p>
        </w:tc>
        <w:tc>
          <w:tcPr>
            <w:tcW w:w="1890" w:type="dxa"/>
          </w:tcPr>
          <w:p w14:paraId="4A367EE1" w14:textId="41F695A1"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135.41</w:t>
            </w:r>
          </w:p>
        </w:tc>
      </w:tr>
      <w:tr w:rsidR="00AA47CB" w:rsidRPr="00AA47CB" w14:paraId="005B92C5" w14:textId="77777777" w:rsidTr="00006E1C">
        <w:tc>
          <w:tcPr>
            <w:tcW w:w="512" w:type="dxa"/>
          </w:tcPr>
          <w:p w14:paraId="662BFCE5" w14:textId="11504E66"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16</w:t>
            </w:r>
          </w:p>
        </w:tc>
        <w:tc>
          <w:tcPr>
            <w:tcW w:w="3533" w:type="dxa"/>
          </w:tcPr>
          <w:p w14:paraId="4091B828" w14:textId="0B5BF067"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Amend article 96 of the Penal Code regarding incitement to genocide to bring it into line with international standards on freedom of expression</w:t>
            </w:r>
          </w:p>
        </w:tc>
        <w:tc>
          <w:tcPr>
            <w:tcW w:w="1440" w:type="dxa"/>
          </w:tcPr>
          <w:p w14:paraId="31529DA4" w14:textId="0EC9B92C"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Noted</w:t>
            </w:r>
          </w:p>
        </w:tc>
        <w:tc>
          <w:tcPr>
            <w:tcW w:w="2340" w:type="dxa"/>
          </w:tcPr>
          <w:p w14:paraId="6BD19091" w14:textId="77777777" w:rsidR="00D82C47" w:rsidRPr="00AA47CB" w:rsidRDefault="00D82C47" w:rsidP="00D82C47">
            <w:pPr>
              <w:rPr>
                <w:rFonts w:ascii="Cambria" w:hAnsi="Cambria"/>
              </w:rPr>
            </w:pPr>
            <w:r w:rsidRPr="00AA47CB">
              <w:rPr>
                <w:rFonts w:ascii="Cambria" w:hAnsi="Cambria"/>
              </w:rPr>
              <w:t>Freedom of opinion and expression</w:t>
            </w:r>
          </w:p>
          <w:p w14:paraId="49765E84" w14:textId="5375AA9C" w:rsidR="00D82C47" w:rsidRPr="00AA47CB" w:rsidRDefault="00D82C47" w:rsidP="00006E1C">
            <w:pPr>
              <w:rPr>
                <w:rFonts w:ascii="Cambria" w:hAnsi="Cambria" w:cs="Arial"/>
                <w:b/>
                <w:color w:val="000000"/>
                <w:lang w:val="en-US"/>
              </w:rPr>
            </w:pPr>
            <w:r w:rsidRPr="00AA47CB">
              <w:rPr>
                <w:rFonts w:ascii="Cambria" w:hAnsi="Cambria"/>
              </w:rPr>
              <w:t>Justice</w:t>
            </w:r>
          </w:p>
        </w:tc>
        <w:tc>
          <w:tcPr>
            <w:tcW w:w="1890" w:type="dxa"/>
          </w:tcPr>
          <w:p w14:paraId="5D14C1CC" w14:textId="6C567616"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135.40</w:t>
            </w:r>
          </w:p>
        </w:tc>
      </w:tr>
      <w:tr w:rsidR="00AA47CB" w:rsidRPr="00AA47CB" w14:paraId="53225324" w14:textId="77777777" w:rsidTr="00006E1C">
        <w:tc>
          <w:tcPr>
            <w:tcW w:w="512" w:type="dxa"/>
          </w:tcPr>
          <w:p w14:paraId="541A3302" w14:textId="31B861AA"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17</w:t>
            </w:r>
          </w:p>
        </w:tc>
        <w:tc>
          <w:tcPr>
            <w:tcW w:w="3533" w:type="dxa"/>
          </w:tcPr>
          <w:p w14:paraId="0C23AA59" w14:textId="2BFEDABA"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Independently and transparently investigate credible allegations of unlawful or arbitrary arrests and detentions, killings and enforced disappearances of human rights defenders, political opponents and journalists, prosecuting alleged perpetrators under the law</w:t>
            </w:r>
          </w:p>
        </w:tc>
        <w:tc>
          <w:tcPr>
            <w:tcW w:w="1440" w:type="dxa"/>
          </w:tcPr>
          <w:p w14:paraId="4F4AD94B" w14:textId="47A827AC"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Noted</w:t>
            </w:r>
          </w:p>
        </w:tc>
        <w:tc>
          <w:tcPr>
            <w:tcW w:w="2340" w:type="dxa"/>
          </w:tcPr>
          <w:p w14:paraId="1906D644" w14:textId="77777777" w:rsidR="00D82C47" w:rsidRPr="00AA47CB" w:rsidRDefault="00D82C47" w:rsidP="00D82C47">
            <w:pPr>
              <w:rPr>
                <w:rFonts w:ascii="Cambria" w:hAnsi="Cambria"/>
              </w:rPr>
            </w:pPr>
            <w:r w:rsidRPr="00AA47CB">
              <w:rPr>
                <w:rFonts w:ascii="Cambria" w:hAnsi="Cambria"/>
              </w:rPr>
              <w:t>Enforced disappearances</w:t>
            </w:r>
          </w:p>
          <w:p w14:paraId="3656ADF2" w14:textId="77777777" w:rsidR="00D82C47" w:rsidRPr="00AA47CB" w:rsidRDefault="00D82C47" w:rsidP="00D82C47">
            <w:pPr>
              <w:rPr>
                <w:rFonts w:ascii="Cambria" w:hAnsi="Cambria"/>
              </w:rPr>
            </w:pPr>
            <w:r w:rsidRPr="00AA47CB">
              <w:rPr>
                <w:rFonts w:ascii="Cambria" w:hAnsi="Cambria"/>
              </w:rPr>
              <w:t>Extrajudicial executions</w:t>
            </w:r>
          </w:p>
          <w:p w14:paraId="365BDC14" w14:textId="77777777" w:rsidR="00D82C47" w:rsidRPr="00AA47CB" w:rsidRDefault="00D82C47" w:rsidP="00D82C47">
            <w:pPr>
              <w:rPr>
                <w:rFonts w:ascii="Cambria" w:hAnsi="Cambria"/>
              </w:rPr>
            </w:pPr>
            <w:r w:rsidRPr="00AA47CB">
              <w:rPr>
                <w:rFonts w:ascii="Cambria" w:hAnsi="Cambria"/>
              </w:rPr>
              <w:t>Freedom of the press</w:t>
            </w:r>
          </w:p>
          <w:p w14:paraId="057EFE99" w14:textId="641F171C" w:rsidR="00D82C47" w:rsidRPr="00AA47CB" w:rsidRDefault="00D82C47" w:rsidP="00006E1C">
            <w:pPr>
              <w:rPr>
                <w:rFonts w:ascii="Cambria" w:hAnsi="Cambria" w:cs="Arial"/>
                <w:b/>
                <w:color w:val="000000"/>
                <w:lang w:val="en-US"/>
              </w:rPr>
            </w:pPr>
            <w:r w:rsidRPr="00AA47CB">
              <w:rPr>
                <w:rFonts w:ascii="Cambria" w:hAnsi="Cambria"/>
              </w:rPr>
              <w:t>Human rights defenders</w:t>
            </w:r>
          </w:p>
        </w:tc>
        <w:tc>
          <w:tcPr>
            <w:tcW w:w="1890" w:type="dxa"/>
          </w:tcPr>
          <w:p w14:paraId="73F9D9B8" w14:textId="6E498655"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135.37</w:t>
            </w:r>
          </w:p>
        </w:tc>
      </w:tr>
      <w:tr w:rsidR="00AA47CB" w:rsidRPr="00AA47CB" w14:paraId="60E00FE8" w14:textId="77777777" w:rsidTr="00006E1C">
        <w:tc>
          <w:tcPr>
            <w:tcW w:w="512" w:type="dxa"/>
          </w:tcPr>
          <w:p w14:paraId="7D268FE7" w14:textId="2C3F833F"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18</w:t>
            </w:r>
          </w:p>
        </w:tc>
        <w:tc>
          <w:tcPr>
            <w:tcW w:w="3533" w:type="dxa"/>
          </w:tcPr>
          <w:p w14:paraId="4B6B9072" w14:textId="4890E0F1"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Protect and enable journalists to work freely, without fear of retribution, and ensure that State authorities comply with the access to information law</w:t>
            </w:r>
          </w:p>
        </w:tc>
        <w:tc>
          <w:tcPr>
            <w:tcW w:w="1440" w:type="dxa"/>
          </w:tcPr>
          <w:p w14:paraId="7891453F" w14:textId="3DD527D1"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Supported</w:t>
            </w:r>
          </w:p>
        </w:tc>
        <w:tc>
          <w:tcPr>
            <w:tcW w:w="2340" w:type="dxa"/>
          </w:tcPr>
          <w:p w14:paraId="35654DED" w14:textId="77777777" w:rsidR="00D82C47" w:rsidRPr="00AA47CB" w:rsidRDefault="00D82C47" w:rsidP="00D82C47">
            <w:pPr>
              <w:rPr>
                <w:rFonts w:ascii="Cambria" w:hAnsi="Cambria"/>
              </w:rPr>
            </w:pPr>
            <w:r w:rsidRPr="00AA47CB">
              <w:rPr>
                <w:rFonts w:ascii="Cambria" w:hAnsi="Cambria"/>
              </w:rPr>
              <w:t>Freedom of opinion and expression</w:t>
            </w:r>
          </w:p>
          <w:p w14:paraId="781A67F0" w14:textId="17C6715B" w:rsidR="00D82C47" w:rsidRPr="00AA47CB" w:rsidRDefault="00D82C47" w:rsidP="00006E1C">
            <w:pPr>
              <w:rPr>
                <w:rFonts w:ascii="Cambria" w:hAnsi="Cambria" w:cs="Arial"/>
                <w:b/>
                <w:color w:val="000000"/>
                <w:lang w:val="en-US"/>
              </w:rPr>
            </w:pPr>
            <w:r w:rsidRPr="00AA47CB">
              <w:rPr>
                <w:rFonts w:ascii="Cambria" w:hAnsi="Cambria"/>
              </w:rPr>
              <w:t>Freedom of the press</w:t>
            </w:r>
          </w:p>
        </w:tc>
        <w:tc>
          <w:tcPr>
            <w:tcW w:w="1890" w:type="dxa"/>
          </w:tcPr>
          <w:p w14:paraId="28124B50" w14:textId="4F3B91AA"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134.62</w:t>
            </w:r>
          </w:p>
        </w:tc>
      </w:tr>
      <w:tr w:rsidR="00AA47CB" w:rsidRPr="00AA47CB" w14:paraId="3207CF73" w14:textId="77777777" w:rsidTr="00006E1C">
        <w:tc>
          <w:tcPr>
            <w:tcW w:w="512" w:type="dxa"/>
          </w:tcPr>
          <w:p w14:paraId="0ECF1AF0" w14:textId="1B0FA514"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19</w:t>
            </w:r>
          </w:p>
        </w:tc>
        <w:tc>
          <w:tcPr>
            <w:tcW w:w="3533" w:type="dxa"/>
          </w:tcPr>
          <w:p w14:paraId="3A4932FE" w14:textId="4D85A560"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Promote an enabling environment for independent media and civil society organizations, in particular by bringing laws on civil society and media into conformity with the right to freedom of expression as it is set out in article 19 of the International Covenant on Civil and Political Rights</w:t>
            </w:r>
          </w:p>
        </w:tc>
        <w:tc>
          <w:tcPr>
            <w:tcW w:w="1440" w:type="dxa"/>
          </w:tcPr>
          <w:p w14:paraId="253610E4" w14:textId="53BD65F6"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Supported</w:t>
            </w:r>
          </w:p>
        </w:tc>
        <w:tc>
          <w:tcPr>
            <w:tcW w:w="2340" w:type="dxa"/>
          </w:tcPr>
          <w:p w14:paraId="23FD7732" w14:textId="77777777" w:rsidR="00D82C47" w:rsidRPr="00AA47CB" w:rsidRDefault="00D82C47" w:rsidP="00D82C47">
            <w:pPr>
              <w:rPr>
                <w:rFonts w:ascii="Cambria" w:hAnsi="Cambria"/>
              </w:rPr>
            </w:pPr>
            <w:r w:rsidRPr="00AA47CB">
              <w:rPr>
                <w:rFonts w:ascii="Cambria" w:hAnsi="Cambria"/>
              </w:rPr>
              <w:t>Civil society</w:t>
            </w:r>
          </w:p>
          <w:p w14:paraId="4DD2710F" w14:textId="77777777" w:rsidR="00D82C47" w:rsidRPr="00AA47CB" w:rsidRDefault="00D82C47" w:rsidP="00D82C47">
            <w:pPr>
              <w:rPr>
                <w:rFonts w:ascii="Cambria" w:hAnsi="Cambria"/>
              </w:rPr>
            </w:pPr>
            <w:r w:rsidRPr="00AA47CB">
              <w:rPr>
                <w:rFonts w:ascii="Cambria" w:hAnsi="Cambria"/>
              </w:rPr>
              <w:t>Freedom of opinion and expression</w:t>
            </w:r>
          </w:p>
          <w:p w14:paraId="2632D3C5" w14:textId="32F75DEA" w:rsidR="00D82C47" w:rsidRPr="00AA47CB" w:rsidRDefault="00D82C47" w:rsidP="00006E1C">
            <w:pPr>
              <w:rPr>
                <w:rFonts w:ascii="Cambria" w:hAnsi="Cambria" w:cs="Arial"/>
                <w:b/>
                <w:color w:val="000000"/>
                <w:lang w:val="en-US"/>
              </w:rPr>
            </w:pPr>
            <w:r w:rsidRPr="00AA47CB">
              <w:rPr>
                <w:rFonts w:ascii="Cambria" w:hAnsi="Cambria"/>
              </w:rPr>
              <w:t>Freedom of the press</w:t>
            </w:r>
          </w:p>
        </w:tc>
        <w:tc>
          <w:tcPr>
            <w:tcW w:w="1890" w:type="dxa"/>
          </w:tcPr>
          <w:p w14:paraId="06F2F759" w14:textId="76D75530"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134.61</w:t>
            </w:r>
          </w:p>
        </w:tc>
      </w:tr>
      <w:tr w:rsidR="00AA47CB" w:rsidRPr="00AA47CB" w14:paraId="5AD75698" w14:textId="77777777" w:rsidTr="00006E1C">
        <w:tc>
          <w:tcPr>
            <w:tcW w:w="512" w:type="dxa"/>
          </w:tcPr>
          <w:p w14:paraId="70AE3881" w14:textId="6690B5DE"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lastRenderedPageBreak/>
              <w:t>20</w:t>
            </w:r>
          </w:p>
        </w:tc>
        <w:tc>
          <w:tcPr>
            <w:tcW w:w="3533" w:type="dxa"/>
          </w:tcPr>
          <w:p w14:paraId="66BAA2E0" w14:textId="262D3AF2"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Guarantee the freedoms of assembly, association and expression by, inter alia, increasing the space for dissent and discussion and ensuring a safe and enabling environment for everyone to exercise these rights</w:t>
            </w:r>
          </w:p>
        </w:tc>
        <w:tc>
          <w:tcPr>
            <w:tcW w:w="1440" w:type="dxa"/>
          </w:tcPr>
          <w:p w14:paraId="21074883" w14:textId="66E9C289"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Supported</w:t>
            </w:r>
          </w:p>
        </w:tc>
        <w:tc>
          <w:tcPr>
            <w:tcW w:w="2340" w:type="dxa"/>
          </w:tcPr>
          <w:p w14:paraId="30D8DD55" w14:textId="77777777" w:rsidR="00D82C47" w:rsidRPr="00AA47CB" w:rsidRDefault="00D82C47" w:rsidP="00D82C47">
            <w:pPr>
              <w:rPr>
                <w:rFonts w:ascii="Cambria" w:hAnsi="Cambria"/>
              </w:rPr>
            </w:pPr>
            <w:r w:rsidRPr="00AA47CB">
              <w:rPr>
                <w:rFonts w:ascii="Cambria" w:hAnsi="Cambria"/>
              </w:rPr>
              <w:t>Freedom of assembly</w:t>
            </w:r>
          </w:p>
          <w:p w14:paraId="0AAFDE5F" w14:textId="77777777" w:rsidR="00D82C47" w:rsidRPr="00AA47CB" w:rsidRDefault="00D82C47" w:rsidP="00D82C47">
            <w:pPr>
              <w:rPr>
                <w:rFonts w:ascii="Cambria" w:hAnsi="Cambria"/>
              </w:rPr>
            </w:pPr>
            <w:r w:rsidRPr="00AA47CB">
              <w:rPr>
                <w:rFonts w:ascii="Cambria" w:hAnsi="Cambria"/>
              </w:rPr>
              <w:t>Freedom of association and peaceful assembly</w:t>
            </w:r>
          </w:p>
          <w:p w14:paraId="2F759AF7" w14:textId="56DABA24" w:rsidR="00D82C47" w:rsidRPr="00AA47CB" w:rsidRDefault="00D82C47" w:rsidP="00006E1C">
            <w:pPr>
              <w:rPr>
                <w:rFonts w:ascii="Cambria" w:hAnsi="Cambria" w:cs="Arial"/>
                <w:b/>
                <w:color w:val="000000"/>
                <w:lang w:val="en-US"/>
              </w:rPr>
            </w:pPr>
            <w:r w:rsidRPr="00AA47CB">
              <w:rPr>
                <w:rFonts w:ascii="Cambria" w:hAnsi="Cambria"/>
              </w:rPr>
              <w:t>Freedom of opinion and expression</w:t>
            </w:r>
          </w:p>
        </w:tc>
        <w:tc>
          <w:tcPr>
            <w:tcW w:w="1890" w:type="dxa"/>
          </w:tcPr>
          <w:p w14:paraId="4DC6B33F" w14:textId="536A9A4F"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134.60</w:t>
            </w:r>
          </w:p>
        </w:tc>
      </w:tr>
      <w:tr w:rsidR="00AA47CB" w:rsidRPr="00AA47CB" w14:paraId="6B27ED72" w14:textId="77777777" w:rsidTr="00006E1C">
        <w:tc>
          <w:tcPr>
            <w:tcW w:w="512" w:type="dxa"/>
          </w:tcPr>
          <w:p w14:paraId="1221F5D7" w14:textId="233852ED"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21</w:t>
            </w:r>
          </w:p>
        </w:tc>
        <w:tc>
          <w:tcPr>
            <w:tcW w:w="3533" w:type="dxa"/>
          </w:tcPr>
          <w:p w14:paraId="3BE0ECCE" w14:textId="34E6FC93"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Continue efforts to guarantee the right of freedom of opinion and expression, including by allowing greater access to independent news outlets</w:t>
            </w:r>
          </w:p>
        </w:tc>
        <w:tc>
          <w:tcPr>
            <w:tcW w:w="1440" w:type="dxa"/>
          </w:tcPr>
          <w:p w14:paraId="3EE9816A" w14:textId="2AEAABC9"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Supported</w:t>
            </w:r>
          </w:p>
        </w:tc>
        <w:tc>
          <w:tcPr>
            <w:tcW w:w="2340" w:type="dxa"/>
          </w:tcPr>
          <w:p w14:paraId="07CD06A1" w14:textId="77777777" w:rsidR="00D82C47" w:rsidRPr="00AA47CB" w:rsidRDefault="00D82C47" w:rsidP="00D82C47">
            <w:pPr>
              <w:rPr>
                <w:rFonts w:ascii="Cambria" w:hAnsi="Cambria"/>
              </w:rPr>
            </w:pPr>
            <w:r w:rsidRPr="00AA47CB">
              <w:rPr>
                <w:rFonts w:ascii="Cambria" w:hAnsi="Cambria"/>
              </w:rPr>
              <w:t>Freedom of opinion and expression</w:t>
            </w:r>
          </w:p>
          <w:p w14:paraId="1F168C89" w14:textId="2023D2A5" w:rsidR="00D82C47" w:rsidRPr="00AA47CB" w:rsidRDefault="00D82C47" w:rsidP="00006E1C">
            <w:pPr>
              <w:rPr>
                <w:rFonts w:ascii="Cambria" w:hAnsi="Cambria" w:cs="Arial"/>
                <w:b/>
                <w:color w:val="000000"/>
                <w:lang w:val="en-US"/>
              </w:rPr>
            </w:pPr>
            <w:r w:rsidRPr="00AA47CB">
              <w:rPr>
                <w:rFonts w:ascii="Cambria" w:hAnsi="Cambria"/>
              </w:rPr>
              <w:t>Freedom of the press</w:t>
            </w:r>
          </w:p>
        </w:tc>
        <w:tc>
          <w:tcPr>
            <w:tcW w:w="1890" w:type="dxa"/>
          </w:tcPr>
          <w:p w14:paraId="3F1A331E" w14:textId="665A91C1"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134.59</w:t>
            </w:r>
          </w:p>
        </w:tc>
      </w:tr>
      <w:tr w:rsidR="00AA47CB" w:rsidRPr="00AA47CB" w14:paraId="6774F58A" w14:textId="77777777" w:rsidTr="00006E1C">
        <w:tc>
          <w:tcPr>
            <w:tcW w:w="512" w:type="dxa"/>
          </w:tcPr>
          <w:p w14:paraId="75CD2FAA" w14:textId="0DDDF2B7"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22</w:t>
            </w:r>
          </w:p>
        </w:tc>
        <w:tc>
          <w:tcPr>
            <w:tcW w:w="3533" w:type="dxa"/>
          </w:tcPr>
          <w:p w14:paraId="5BAA7355" w14:textId="3BD4767F"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Continue to strengthen the legal system in order to ensure freedom of expression and freedom of assembly and association</w:t>
            </w:r>
          </w:p>
        </w:tc>
        <w:tc>
          <w:tcPr>
            <w:tcW w:w="1440" w:type="dxa"/>
          </w:tcPr>
          <w:p w14:paraId="35177758" w14:textId="699F0C54"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Supported</w:t>
            </w:r>
          </w:p>
        </w:tc>
        <w:tc>
          <w:tcPr>
            <w:tcW w:w="2340" w:type="dxa"/>
          </w:tcPr>
          <w:p w14:paraId="15A8E994" w14:textId="77777777" w:rsidR="00D82C47" w:rsidRPr="00AA47CB" w:rsidRDefault="00D82C47" w:rsidP="00D82C47">
            <w:pPr>
              <w:rPr>
                <w:rFonts w:ascii="Cambria" w:hAnsi="Cambria"/>
              </w:rPr>
            </w:pPr>
            <w:r w:rsidRPr="00AA47CB">
              <w:rPr>
                <w:rFonts w:ascii="Cambria" w:hAnsi="Cambria"/>
              </w:rPr>
              <w:t>Freedom of assembly</w:t>
            </w:r>
          </w:p>
          <w:p w14:paraId="0C159E4C" w14:textId="77777777" w:rsidR="00D82C47" w:rsidRPr="00AA47CB" w:rsidRDefault="00D82C47" w:rsidP="00D82C47">
            <w:pPr>
              <w:rPr>
                <w:rFonts w:ascii="Cambria" w:hAnsi="Cambria"/>
              </w:rPr>
            </w:pPr>
            <w:r w:rsidRPr="00AA47CB">
              <w:rPr>
                <w:rFonts w:ascii="Cambria" w:hAnsi="Cambria"/>
              </w:rPr>
              <w:t>Freedom of association and peaceful assembly</w:t>
            </w:r>
          </w:p>
          <w:p w14:paraId="604A4149" w14:textId="1954B612" w:rsidR="00D82C47" w:rsidRPr="00AA47CB" w:rsidRDefault="00D82C47" w:rsidP="00006E1C">
            <w:pPr>
              <w:rPr>
                <w:rFonts w:ascii="Cambria" w:hAnsi="Cambria" w:cs="Arial"/>
                <w:b/>
                <w:color w:val="000000"/>
                <w:lang w:val="en-US"/>
              </w:rPr>
            </w:pPr>
            <w:r w:rsidRPr="00AA47CB">
              <w:rPr>
                <w:rFonts w:ascii="Cambria" w:hAnsi="Cambria"/>
              </w:rPr>
              <w:t>Freedom of opinion and expression</w:t>
            </w:r>
          </w:p>
        </w:tc>
        <w:tc>
          <w:tcPr>
            <w:tcW w:w="1890" w:type="dxa"/>
          </w:tcPr>
          <w:p w14:paraId="1BB770F4" w14:textId="5B638074"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134.58</w:t>
            </w:r>
          </w:p>
        </w:tc>
      </w:tr>
      <w:tr w:rsidR="00AA47CB" w:rsidRPr="00AA47CB" w14:paraId="2AB7821D" w14:textId="77777777" w:rsidTr="00006E1C">
        <w:tc>
          <w:tcPr>
            <w:tcW w:w="512" w:type="dxa"/>
          </w:tcPr>
          <w:p w14:paraId="0CFC921E" w14:textId="3B6B40BE"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23</w:t>
            </w:r>
          </w:p>
        </w:tc>
        <w:tc>
          <w:tcPr>
            <w:tcW w:w="3533" w:type="dxa"/>
          </w:tcPr>
          <w:p w14:paraId="4C8EAD09" w14:textId="77777777" w:rsidR="00D82C47" w:rsidRPr="00AA47CB" w:rsidRDefault="00D82C47" w:rsidP="00D82C47">
            <w:pPr>
              <w:rPr>
                <w:rFonts w:ascii="Cambria" w:hAnsi="Cambria"/>
              </w:rPr>
            </w:pPr>
            <w:r w:rsidRPr="00AA47CB">
              <w:rPr>
                <w:rFonts w:ascii="Cambria" w:hAnsi="Cambria"/>
              </w:rPr>
              <w:t>Continue implementing reforms aimed at expanding media freedoms and creating a citizen-centred media to ensure that all individuals fully enjoy the right to freedom of expression</w:t>
            </w:r>
          </w:p>
          <w:p w14:paraId="1890FE53" w14:textId="77777777" w:rsidR="00D82C47" w:rsidRPr="00AA47CB" w:rsidRDefault="00D82C47" w:rsidP="00D82C47">
            <w:pPr>
              <w:rPr>
                <w:rFonts w:ascii="Cambria" w:hAnsi="Cambria"/>
              </w:rPr>
            </w:pPr>
          </w:p>
          <w:p w14:paraId="507E3A5A" w14:textId="77777777" w:rsidR="00D82C47" w:rsidRPr="00AA47CB" w:rsidRDefault="00D82C47" w:rsidP="00D82C47">
            <w:pPr>
              <w:spacing w:after="160" w:line="259" w:lineRule="auto"/>
              <w:rPr>
                <w:rFonts w:ascii="Cambria" w:hAnsi="Cambria" w:cs="Arial"/>
                <w:b/>
                <w:color w:val="000000"/>
                <w:lang w:val="en-US"/>
              </w:rPr>
            </w:pPr>
          </w:p>
        </w:tc>
        <w:tc>
          <w:tcPr>
            <w:tcW w:w="1440" w:type="dxa"/>
          </w:tcPr>
          <w:p w14:paraId="1591640B" w14:textId="7883A9A9"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Supported</w:t>
            </w:r>
          </w:p>
        </w:tc>
        <w:tc>
          <w:tcPr>
            <w:tcW w:w="2340" w:type="dxa"/>
          </w:tcPr>
          <w:p w14:paraId="6E10A424" w14:textId="77777777" w:rsidR="00D82C47" w:rsidRPr="00AA47CB" w:rsidRDefault="00D82C47" w:rsidP="00D82C47">
            <w:pPr>
              <w:rPr>
                <w:rFonts w:ascii="Cambria" w:hAnsi="Cambria"/>
              </w:rPr>
            </w:pPr>
            <w:r w:rsidRPr="00AA47CB">
              <w:rPr>
                <w:rFonts w:ascii="Cambria" w:hAnsi="Cambria"/>
              </w:rPr>
              <w:t>Freedom of opinion and expression</w:t>
            </w:r>
          </w:p>
          <w:p w14:paraId="05B7A934" w14:textId="61D997DE" w:rsidR="00D82C47" w:rsidRPr="00AA47CB" w:rsidRDefault="00D82C47" w:rsidP="00006E1C">
            <w:pPr>
              <w:rPr>
                <w:rFonts w:ascii="Cambria" w:hAnsi="Cambria" w:cs="Arial"/>
                <w:b/>
                <w:color w:val="000000"/>
                <w:lang w:val="en-US"/>
              </w:rPr>
            </w:pPr>
            <w:r w:rsidRPr="00AA47CB">
              <w:rPr>
                <w:rFonts w:ascii="Cambria" w:hAnsi="Cambria"/>
              </w:rPr>
              <w:t>Freedom of the press</w:t>
            </w:r>
          </w:p>
        </w:tc>
        <w:tc>
          <w:tcPr>
            <w:tcW w:w="1890" w:type="dxa"/>
          </w:tcPr>
          <w:p w14:paraId="71E2F3FF" w14:textId="375445AB"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134.57</w:t>
            </w:r>
          </w:p>
        </w:tc>
      </w:tr>
      <w:tr w:rsidR="00AA47CB" w:rsidRPr="00AA47CB" w14:paraId="789534EF" w14:textId="77777777" w:rsidTr="00006E1C">
        <w:tc>
          <w:tcPr>
            <w:tcW w:w="512" w:type="dxa"/>
          </w:tcPr>
          <w:p w14:paraId="5D074B67" w14:textId="323C29AA"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24</w:t>
            </w:r>
          </w:p>
        </w:tc>
        <w:tc>
          <w:tcPr>
            <w:tcW w:w="3533" w:type="dxa"/>
          </w:tcPr>
          <w:p w14:paraId="496AC77D" w14:textId="77777777" w:rsidR="00D82C47" w:rsidRPr="00AA47CB" w:rsidRDefault="00D82C47" w:rsidP="00D82C47">
            <w:pPr>
              <w:rPr>
                <w:rFonts w:ascii="Cambria" w:hAnsi="Cambria"/>
              </w:rPr>
            </w:pPr>
            <w:r w:rsidRPr="00AA47CB">
              <w:rPr>
                <w:rFonts w:ascii="Cambria" w:hAnsi="Cambria"/>
              </w:rPr>
              <w:t>Increase public awareness on media policy and other various laws and regulations in place to expand media freedom</w:t>
            </w:r>
          </w:p>
          <w:p w14:paraId="2073F349" w14:textId="77777777" w:rsidR="00D82C47" w:rsidRPr="00AA47CB" w:rsidRDefault="00D82C47" w:rsidP="00D82C47">
            <w:pPr>
              <w:rPr>
                <w:rFonts w:ascii="Cambria" w:hAnsi="Cambria"/>
              </w:rPr>
            </w:pPr>
          </w:p>
          <w:p w14:paraId="7BE4A972" w14:textId="77777777" w:rsidR="00D82C47" w:rsidRPr="00AA47CB" w:rsidRDefault="00D82C47" w:rsidP="00D82C47">
            <w:pPr>
              <w:spacing w:after="160" w:line="259" w:lineRule="auto"/>
              <w:rPr>
                <w:rFonts w:ascii="Cambria" w:hAnsi="Cambria" w:cs="Arial"/>
                <w:b/>
                <w:color w:val="000000"/>
                <w:lang w:val="en-US"/>
              </w:rPr>
            </w:pPr>
          </w:p>
        </w:tc>
        <w:tc>
          <w:tcPr>
            <w:tcW w:w="1440" w:type="dxa"/>
          </w:tcPr>
          <w:p w14:paraId="0E45845C" w14:textId="79BDD2AB"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Supported</w:t>
            </w:r>
          </w:p>
        </w:tc>
        <w:tc>
          <w:tcPr>
            <w:tcW w:w="2340" w:type="dxa"/>
          </w:tcPr>
          <w:p w14:paraId="0247F27F" w14:textId="77777777" w:rsidR="00D82C47" w:rsidRPr="00AA47CB" w:rsidRDefault="00D82C47" w:rsidP="00D82C47">
            <w:pPr>
              <w:rPr>
                <w:rFonts w:ascii="Cambria" w:hAnsi="Cambria"/>
              </w:rPr>
            </w:pPr>
            <w:r w:rsidRPr="00AA47CB">
              <w:rPr>
                <w:rFonts w:ascii="Cambria" w:hAnsi="Cambria"/>
              </w:rPr>
              <w:t>Freedom of opinion and expression</w:t>
            </w:r>
          </w:p>
          <w:p w14:paraId="1BF38056" w14:textId="73A41CDA" w:rsidR="00D82C47" w:rsidRPr="00AA47CB" w:rsidRDefault="00D82C47" w:rsidP="00006E1C">
            <w:pPr>
              <w:rPr>
                <w:rFonts w:ascii="Cambria" w:hAnsi="Cambria" w:cs="Arial"/>
                <w:b/>
                <w:color w:val="000000"/>
                <w:lang w:val="en-US"/>
              </w:rPr>
            </w:pPr>
            <w:r w:rsidRPr="00AA47CB">
              <w:rPr>
                <w:rFonts w:ascii="Cambria" w:hAnsi="Cambria"/>
              </w:rPr>
              <w:t>Freedom of the press</w:t>
            </w:r>
          </w:p>
        </w:tc>
        <w:tc>
          <w:tcPr>
            <w:tcW w:w="1890" w:type="dxa"/>
          </w:tcPr>
          <w:p w14:paraId="678F1E95" w14:textId="1F32E521"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134.56</w:t>
            </w:r>
          </w:p>
        </w:tc>
      </w:tr>
      <w:tr w:rsidR="00AA47CB" w:rsidRPr="00AA47CB" w14:paraId="2B5F6E2A" w14:textId="77777777" w:rsidTr="00006E1C">
        <w:tc>
          <w:tcPr>
            <w:tcW w:w="512" w:type="dxa"/>
          </w:tcPr>
          <w:p w14:paraId="0F1CA9DE" w14:textId="17BE3B78"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25</w:t>
            </w:r>
          </w:p>
        </w:tc>
        <w:tc>
          <w:tcPr>
            <w:tcW w:w="3533" w:type="dxa"/>
          </w:tcPr>
          <w:p w14:paraId="59AD52A2" w14:textId="599A05C0"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Eliminate from legislation all provisions that undermine freedom of expression and the protection of journalists against harassment and intimidation</w:t>
            </w:r>
          </w:p>
        </w:tc>
        <w:tc>
          <w:tcPr>
            <w:tcW w:w="1440" w:type="dxa"/>
          </w:tcPr>
          <w:p w14:paraId="6947F866" w14:textId="62322F9E"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Supported</w:t>
            </w:r>
          </w:p>
        </w:tc>
        <w:tc>
          <w:tcPr>
            <w:tcW w:w="2340" w:type="dxa"/>
          </w:tcPr>
          <w:p w14:paraId="3A59B7AF" w14:textId="77777777" w:rsidR="00D82C47" w:rsidRPr="00AA47CB" w:rsidRDefault="00D82C47" w:rsidP="00D82C47">
            <w:pPr>
              <w:rPr>
                <w:rFonts w:ascii="Cambria" w:hAnsi="Cambria"/>
              </w:rPr>
            </w:pPr>
            <w:r w:rsidRPr="00AA47CB">
              <w:rPr>
                <w:rFonts w:ascii="Cambria" w:hAnsi="Cambria"/>
              </w:rPr>
              <w:t>Freedom of opinion and expression</w:t>
            </w:r>
          </w:p>
          <w:p w14:paraId="0911624F" w14:textId="79F3C509" w:rsidR="00D82C47" w:rsidRPr="00AA47CB" w:rsidRDefault="00D82C47" w:rsidP="00006E1C">
            <w:pPr>
              <w:rPr>
                <w:rFonts w:ascii="Cambria" w:hAnsi="Cambria" w:cs="Arial"/>
                <w:b/>
                <w:color w:val="000000"/>
                <w:lang w:val="en-US"/>
              </w:rPr>
            </w:pPr>
            <w:r w:rsidRPr="00AA47CB">
              <w:rPr>
                <w:rFonts w:ascii="Cambria" w:hAnsi="Cambria"/>
              </w:rPr>
              <w:t>Freedom of the press</w:t>
            </w:r>
          </w:p>
        </w:tc>
        <w:tc>
          <w:tcPr>
            <w:tcW w:w="1890" w:type="dxa"/>
          </w:tcPr>
          <w:p w14:paraId="7AF530D6" w14:textId="5BA93ECC"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134.55</w:t>
            </w:r>
          </w:p>
        </w:tc>
      </w:tr>
      <w:tr w:rsidR="00AA47CB" w:rsidRPr="00AA47CB" w14:paraId="561CEE2F" w14:textId="77777777" w:rsidTr="00006E1C">
        <w:tc>
          <w:tcPr>
            <w:tcW w:w="512" w:type="dxa"/>
          </w:tcPr>
          <w:p w14:paraId="73013E8D" w14:textId="1E7C25D1"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26</w:t>
            </w:r>
          </w:p>
        </w:tc>
        <w:tc>
          <w:tcPr>
            <w:tcW w:w="3533" w:type="dxa"/>
          </w:tcPr>
          <w:p w14:paraId="11C99C6A" w14:textId="0AEE12F8"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 xml:space="preserve">Promote and protect the right to freedom of expression and </w:t>
            </w:r>
            <w:r w:rsidRPr="00AA47CB">
              <w:rPr>
                <w:rFonts w:ascii="Cambria" w:hAnsi="Cambria"/>
              </w:rPr>
              <w:lastRenderedPageBreak/>
              <w:t>peaceful assembly of all residents of Rwanda</w:t>
            </w:r>
          </w:p>
        </w:tc>
        <w:tc>
          <w:tcPr>
            <w:tcW w:w="1440" w:type="dxa"/>
          </w:tcPr>
          <w:p w14:paraId="7E824547" w14:textId="39C3E9B6"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lastRenderedPageBreak/>
              <w:t>Supported</w:t>
            </w:r>
          </w:p>
        </w:tc>
        <w:tc>
          <w:tcPr>
            <w:tcW w:w="2340" w:type="dxa"/>
          </w:tcPr>
          <w:p w14:paraId="2BE9B692" w14:textId="77777777" w:rsidR="00D82C47" w:rsidRPr="00AA47CB" w:rsidRDefault="00D82C47" w:rsidP="00D82C47">
            <w:pPr>
              <w:rPr>
                <w:rFonts w:ascii="Cambria" w:hAnsi="Cambria"/>
              </w:rPr>
            </w:pPr>
            <w:r w:rsidRPr="00AA47CB">
              <w:rPr>
                <w:rFonts w:ascii="Cambria" w:hAnsi="Cambria"/>
              </w:rPr>
              <w:t>Freedom of assembly</w:t>
            </w:r>
          </w:p>
          <w:p w14:paraId="400DD582" w14:textId="77777777" w:rsidR="00D82C47" w:rsidRPr="00AA47CB" w:rsidRDefault="00D82C47" w:rsidP="00D82C47">
            <w:pPr>
              <w:rPr>
                <w:rFonts w:ascii="Cambria" w:hAnsi="Cambria"/>
              </w:rPr>
            </w:pPr>
            <w:r w:rsidRPr="00AA47CB">
              <w:rPr>
                <w:rFonts w:ascii="Cambria" w:hAnsi="Cambria"/>
              </w:rPr>
              <w:lastRenderedPageBreak/>
              <w:t>Freedom of association and peaceful assembly</w:t>
            </w:r>
          </w:p>
          <w:p w14:paraId="2C505575" w14:textId="17DAF590" w:rsidR="00D82C47" w:rsidRPr="00AA47CB" w:rsidRDefault="00D82C47" w:rsidP="00D82C47">
            <w:pPr>
              <w:rPr>
                <w:rFonts w:ascii="Cambria" w:hAnsi="Cambria"/>
              </w:rPr>
            </w:pPr>
            <w:r w:rsidRPr="00AA47CB">
              <w:rPr>
                <w:rFonts w:ascii="Cambria" w:hAnsi="Cambria"/>
              </w:rPr>
              <w:t>Freedom of opinion and expression</w:t>
            </w:r>
          </w:p>
          <w:p w14:paraId="66A8AC87" w14:textId="77777777" w:rsidR="00D82C47" w:rsidRPr="00AA47CB" w:rsidRDefault="00D82C47" w:rsidP="00D82C47">
            <w:pPr>
              <w:spacing w:after="160" w:line="259" w:lineRule="auto"/>
              <w:rPr>
                <w:rFonts w:ascii="Cambria" w:hAnsi="Cambria" w:cs="Arial"/>
                <w:b/>
                <w:color w:val="000000"/>
                <w:lang w:val="en-US"/>
              </w:rPr>
            </w:pPr>
          </w:p>
        </w:tc>
        <w:tc>
          <w:tcPr>
            <w:tcW w:w="1890" w:type="dxa"/>
          </w:tcPr>
          <w:p w14:paraId="6FEF9B12" w14:textId="20EB26DF"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lastRenderedPageBreak/>
              <w:t>134.54</w:t>
            </w:r>
          </w:p>
        </w:tc>
      </w:tr>
      <w:tr w:rsidR="00AA47CB" w:rsidRPr="00AA47CB" w14:paraId="78B39B30" w14:textId="77777777" w:rsidTr="00006E1C">
        <w:tc>
          <w:tcPr>
            <w:tcW w:w="512" w:type="dxa"/>
          </w:tcPr>
          <w:p w14:paraId="2EEA699A" w14:textId="369088D9"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27</w:t>
            </w:r>
          </w:p>
        </w:tc>
        <w:tc>
          <w:tcPr>
            <w:tcW w:w="3533" w:type="dxa"/>
          </w:tcPr>
          <w:p w14:paraId="71E1FB54" w14:textId="3BBDB84E"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Revise all the provisions that undermine freedom of expression as well as freedom of assembly and association and effectively protect journalists and media operators against harassment and intimidation</w:t>
            </w:r>
          </w:p>
        </w:tc>
        <w:tc>
          <w:tcPr>
            <w:tcW w:w="1440" w:type="dxa"/>
          </w:tcPr>
          <w:p w14:paraId="0573C32D" w14:textId="2F1C001A"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Supported</w:t>
            </w:r>
          </w:p>
        </w:tc>
        <w:tc>
          <w:tcPr>
            <w:tcW w:w="2340" w:type="dxa"/>
          </w:tcPr>
          <w:p w14:paraId="53632E8D" w14:textId="77777777" w:rsidR="00D82C47" w:rsidRPr="00AA47CB" w:rsidRDefault="00D82C47" w:rsidP="00D82C47">
            <w:pPr>
              <w:rPr>
                <w:rFonts w:ascii="Cambria" w:hAnsi="Cambria"/>
              </w:rPr>
            </w:pPr>
            <w:r w:rsidRPr="00AA47CB">
              <w:rPr>
                <w:rFonts w:ascii="Cambria" w:hAnsi="Cambria"/>
              </w:rPr>
              <w:t>Freedom of assembly</w:t>
            </w:r>
          </w:p>
          <w:p w14:paraId="13D9B856" w14:textId="25A2033E" w:rsidR="00D82C47" w:rsidRPr="00AA47CB" w:rsidRDefault="00D82C47" w:rsidP="00D82C47">
            <w:pPr>
              <w:rPr>
                <w:rFonts w:ascii="Cambria" w:hAnsi="Cambria"/>
              </w:rPr>
            </w:pPr>
            <w:r w:rsidRPr="00AA47CB">
              <w:rPr>
                <w:rFonts w:ascii="Cambria" w:hAnsi="Cambria"/>
              </w:rPr>
              <w:t>Freedom of association and peaceful assembly</w:t>
            </w:r>
          </w:p>
          <w:p w14:paraId="22816A60" w14:textId="77777777" w:rsidR="00D82C47" w:rsidRPr="00AA47CB" w:rsidRDefault="00D82C47" w:rsidP="00D82C47">
            <w:pPr>
              <w:rPr>
                <w:rFonts w:ascii="Cambria" w:hAnsi="Cambria"/>
              </w:rPr>
            </w:pPr>
            <w:r w:rsidRPr="00AA47CB">
              <w:rPr>
                <w:rFonts w:ascii="Cambria" w:hAnsi="Cambria"/>
              </w:rPr>
              <w:t>Freedom of opinion and expression</w:t>
            </w:r>
          </w:p>
          <w:p w14:paraId="451339FD" w14:textId="460B6290" w:rsidR="00D82C47" w:rsidRPr="00AA47CB" w:rsidRDefault="00D82C47" w:rsidP="00006E1C">
            <w:pPr>
              <w:rPr>
                <w:rFonts w:ascii="Cambria" w:hAnsi="Cambria" w:cs="Arial"/>
                <w:b/>
                <w:color w:val="000000"/>
                <w:lang w:val="en-US"/>
              </w:rPr>
            </w:pPr>
            <w:r w:rsidRPr="00AA47CB">
              <w:rPr>
                <w:rFonts w:ascii="Cambria" w:hAnsi="Cambria"/>
              </w:rPr>
              <w:t>Freedom of the press</w:t>
            </w:r>
          </w:p>
        </w:tc>
        <w:tc>
          <w:tcPr>
            <w:tcW w:w="1890" w:type="dxa"/>
          </w:tcPr>
          <w:p w14:paraId="0DA471EF" w14:textId="338655AF"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134.53</w:t>
            </w:r>
          </w:p>
        </w:tc>
      </w:tr>
      <w:tr w:rsidR="00AA47CB" w:rsidRPr="00AA47CB" w14:paraId="14ED5FAD" w14:textId="77777777" w:rsidTr="00006E1C">
        <w:tc>
          <w:tcPr>
            <w:tcW w:w="512" w:type="dxa"/>
          </w:tcPr>
          <w:p w14:paraId="1D557793" w14:textId="37A9E67D"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28</w:t>
            </w:r>
          </w:p>
        </w:tc>
        <w:tc>
          <w:tcPr>
            <w:tcW w:w="3533" w:type="dxa"/>
          </w:tcPr>
          <w:p w14:paraId="72D9150C" w14:textId="2A427E15"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Intensify its efforts to ensure full enjoyment of the rights to freedom of expression, peaceful assembly and association</w:t>
            </w:r>
          </w:p>
        </w:tc>
        <w:tc>
          <w:tcPr>
            <w:tcW w:w="1440" w:type="dxa"/>
          </w:tcPr>
          <w:p w14:paraId="0D09549D" w14:textId="79E22F25"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Supported</w:t>
            </w:r>
          </w:p>
        </w:tc>
        <w:tc>
          <w:tcPr>
            <w:tcW w:w="2340" w:type="dxa"/>
          </w:tcPr>
          <w:p w14:paraId="753786F7" w14:textId="77777777" w:rsidR="00D82C47" w:rsidRPr="00AA47CB" w:rsidRDefault="00D82C47" w:rsidP="00D82C47">
            <w:pPr>
              <w:rPr>
                <w:rFonts w:ascii="Cambria" w:hAnsi="Cambria"/>
              </w:rPr>
            </w:pPr>
            <w:r w:rsidRPr="00AA47CB">
              <w:rPr>
                <w:rFonts w:ascii="Cambria" w:hAnsi="Cambria"/>
              </w:rPr>
              <w:t>Freedom of assembly</w:t>
            </w:r>
          </w:p>
          <w:p w14:paraId="39FFCA33" w14:textId="3DD11291" w:rsidR="00D82C47" w:rsidRPr="00AA47CB" w:rsidRDefault="00D82C47" w:rsidP="00006E1C">
            <w:pPr>
              <w:rPr>
                <w:rFonts w:ascii="Cambria" w:hAnsi="Cambria" w:cs="Arial"/>
                <w:b/>
                <w:color w:val="000000"/>
                <w:lang w:val="en-US"/>
              </w:rPr>
            </w:pPr>
            <w:r w:rsidRPr="00AA47CB">
              <w:rPr>
                <w:rFonts w:ascii="Cambria" w:hAnsi="Cambria"/>
              </w:rPr>
              <w:t>Freedom of association and peaceful assembly</w:t>
            </w:r>
            <w:r w:rsidR="00203B4C">
              <w:rPr>
                <w:rFonts w:ascii="Cambria" w:hAnsi="Cambria"/>
              </w:rPr>
              <w:t xml:space="preserve"> </w:t>
            </w:r>
            <w:r w:rsidRPr="00AA47CB">
              <w:rPr>
                <w:rFonts w:ascii="Cambria" w:hAnsi="Cambria"/>
              </w:rPr>
              <w:t>Freedom of opinion and expression</w:t>
            </w:r>
          </w:p>
        </w:tc>
        <w:tc>
          <w:tcPr>
            <w:tcW w:w="1890" w:type="dxa"/>
          </w:tcPr>
          <w:p w14:paraId="24FCE517" w14:textId="6E498695"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134.52</w:t>
            </w:r>
          </w:p>
        </w:tc>
      </w:tr>
      <w:tr w:rsidR="00AA47CB" w:rsidRPr="00AA47CB" w14:paraId="2513758D" w14:textId="77777777" w:rsidTr="00006E1C">
        <w:tc>
          <w:tcPr>
            <w:tcW w:w="512" w:type="dxa"/>
          </w:tcPr>
          <w:p w14:paraId="717C2BCA" w14:textId="61FB2A44"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29</w:t>
            </w:r>
          </w:p>
        </w:tc>
        <w:tc>
          <w:tcPr>
            <w:tcW w:w="3533" w:type="dxa"/>
          </w:tcPr>
          <w:p w14:paraId="43A8CA36" w14:textId="43C7D32A"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Strengthen measures to encourage the exercise of an independent media and enhance the enjoyment by all persons of the freedom of opinion and expression, collectively and as individuals</w:t>
            </w:r>
          </w:p>
        </w:tc>
        <w:tc>
          <w:tcPr>
            <w:tcW w:w="1440" w:type="dxa"/>
          </w:tcPr>
          <w:p w14:paraId="3D624DC3" w14:textId="5E640376"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Supported</w:t>
            </w:r>
          </w:p>
        </w:tc>
        <w:tc>
          <w:tcPr>
            <w:tcW w:w="2340" w:type="dxa"/>
          </w:tcPr>
          <w:p w14:paraId="3DE5BD9A" w14:textId="77777777" w:rsidR="00D82C47" w:rsidRPr="00AA47CB" w:rsidRDefault="00D82C47" w:rsidP="00D82C47">
            <w:pPr>
              <w:rPr>
                <w:rFonts w:ascii="Cambria" w:hAnsi="Cambria"/>
              </w:rPr>
            </w:pPr>
            <w:r w:rsidRPr="00AA47CB">
              <w:rPr>
                <w:rFonts w:ascii="Cambria" w:hAnsi="Cambria"/>
              </w:rPr>
              <w:t>Freedom of opinion and expression</w:t>
            </w:r>
          </w:p>
          <w:p w14:paraId="7F4E0B00" w14:textId="18C21FDE" w:rsidR="00D82C47" w:rsidRPr="00AA47CB" w:rsidRDefault="00D82C47" w:rsidP="00006E1C">
            <w:pPr>
              <w:rPr>
                <w:rFonts w:ascii="Cambria" w:hAnsi="Cambria" w:cs="Arial"/>
                <w:b/>
                <w:color w:val="000000"/>
                <w:lang w:val="en-US"/>
              </w:rPr>
            </w:pPr>
            <w:r w:rsidRPr="00AA47CB">
              <w:rPr>
                <w:rFonts w:ascii="Cambria" w:hAnsi="Cambria"/>
              </w:rPr>
              <w:t>Freedom of the press</w:t>
            </w:r>
          </w:p>
        </w:tc>
        <w:tc>
          <w:tcPr>
            <w:tcW w:w="1890" w:type="dxa"/>
          </w:tcPr>
          <w:p w14:paraId="7009050B" w14:textId="06D19D5E"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134.51</w:t>
            </w:r>
          </w:p>
        </w:tc>
      </w:tr>
      <w:tr w:rsidR="00AA47CB" w:rsidRPr="00AA47CB" w14:paraId="61AFDBCF" w14:textId="77777777" w:rsidTr="00006E1C">
        <w:tc>
          <w:tcPr>
            <w:tcW w:w="512" w:type="dxa"/>
          </w:tcPr>
          <w:p w14:paraId="7691741E" w14:textId="3536AEBE"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30</w:t>
            </w:r>
          </w:p>
        </w:tc>
        <w:tc>
          <w:tcPr>
            <w:tcW w:w="3533" w:type="dxa"/>
          </w:tcPr>
          <w:p w14:paraId="45209131" w14:textId="1D34111B"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Strengthen media pluralism and the safety of journalists and human rights defenders by amending the respective legislation to comply with international democratic standards</w:t>
            </w:r>
          </w:p>
        </w:tc>
        <w:tc>
          <w:tcPr>
            <w:tcW w:w="1440" w:type="dxa"/>
          </w:tcPr>
          <w:p w14:paraId="0D6EED08" w14:textId="654A6007"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Supported</w:t>
            </w:r>
          </w:p>
        </w:tc>
        <w:tc>
          <w:tcPr>
            <w:tcW w:w="2340" w:type="dxa"/>
          </w:tcPr>
          <w:p w14:paraId="7152EB78" w14:textId="77777777" w:rsidR="00D82C47" w:rsidRPr="00AA47CB" w:rsidRDefault="00D82C47" w:rsidP="00D82C47">
            <w:pPr>
              <w:rPr>
                <w:rFonts w:ascii="Cambria" w:hAnsi="Cambria"/>
              </w:rPr>
            </w:pPr>
            <w:r w:rsidRPr="00AA47CB">
              <w:rPr>
                <w:rFonts w:ascii="Cambria" w:hAnsi="Cambria"/>
              </w:rPr>
              <w:t>Freedom of opinion and expression</w:t>
            </w:r>
          </w:p>
          <w:p w14:paraId="15204F43" w14:textId="77777777" w:rsidR="00D82C47" w:rsidRPr="00AA47CB" w:rsidRDefault="00D82C47" w:rsidP="00D82C47">
            <w:pPr>
              <w:rPr>
                <w:rFonts w:ascii="Cambria" w:hAnsi="Cambria"/>
              </w:rPr>
            </w:pPr>
            <w:r w:rsidRPr="00AA47CB">
              <w:rPr>
                <w:rFonts w:ascii="Cambria" w:hAnsi="Cambria"/>
              </w:rPr>
              <w:t>Freedom of the press</w:t>
            </w:r>
          </w:p>
          <w:p w14:paraId="7387F26B" w14:textId="6A4D3D4B" w:rsidR="00D82C47" w:rsidRPr="00AA47CB" w:rsidRDefault="00D82C47" w:rsidP="00006E1C">
            <w:pPr>
              <w:rPr>
                <w:rFonts w:ascii="Cambria" w:hAnsi="Cambria" w:cs="Arial"/>
                <w:b/>
                <w:color w:val="000000"/>
                <w:lang w:val="en-US"/>
              </w:rPr>
            </w:pPr>
            <w:r w:rsidRPr="00AA47CB">
              <w:rPr>
                <w:rFonts w:ascii="Cambria" w:hAnsi="Cambria"/>
              </w:rPr>
              <w:t>Human rights defenders</w:t>
            </w:r>
          </w:p>
        </w:tc>
        <w:tc>
          <w:tcPr>
            <w:tcW w:w="1890" w:type="dxa"/>
          </w:tcPr>
          <w:p w14:paraId="416BDAA6" w14:textId="331F9FC1"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134.50</w:t>
            </w:r>
          </w:p>
        </w:tc>
      </w:tr>
      <w:tr w:rsidR="00AA47CB" w:rsidRPr="00AA47CB" w14:paraId="5DF959F8" w14:textId="77777777" w:rsidTr="00006E1C">
        <w:tc>
          <w:tcPr>
            <w:tcW w:w="512" w:type="dxa"/>
          </w:tcPr>
          <w:p w14:paraId="3290754F" w14:textId="3C39A4E5"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31</w:t>
            </w:r>
          </w:p>
        </w:tc>
        <w:tc>
          <w:tcPr>
            <w:tcW w:w="3533" w:type="dxa"/>
          </w:tcPr>
          <w:p w14:paraId="6AF11AC2" w14:textId="44A33AF6"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Ensure the exercise of the rights to freedom of opinion and expression, freedom of the press and freedom of association and peaceful assembly, enshrined in the country’s Constitution</w:t>
            </w:r>
          </w:p>
        </w:tc>
        <w:tc>
          <w:tcPr>
            <w:tcW w:w="1440" w:type="dxa"/>
          </w:tcPr>
          <w:p w14:paraId="3E9C741F" w14:textId="0DA10F43"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Supported</w:t>
            </w:r>
          </w:p>
        </w:tc>
        <w:tc>
          <w:tcPr>
            <w:tcW w:w="2340" w:type="dxa"/>
          </w:tcPr>
          <w:p w14:paraId="76D32FFD" w14:textId="77777777" w:rsidR="00D82C47" w:rsidRPr="00AA47CB" w:rsidRDefault="00D82C47" w:rsidP="00D82C47">
            <w:pPr>
              <w:rPr>
                <w:rFonts w:ascii="Cambria" w:hAnsi="Cambria"/>
              </w:rPr>
            </w:pPr>
            <w:r w:rsidRPr="00AA47CB">
              <w:rPr>
                <w:rFonts w:ascii="Cambria" w:hAnsi="Cambria"/>
              </w:rPr>
              <w:t>Freedom of assembly</w:t>
            </w:r>
          </w:p>
          <w:p w14:paraId="1EE4F506" w14:textId="77777777" w:rsidR="00D82C47" w:rsidRPr="00AA47CB" w:rsidRDefault="00D82C47" w:rsidP="00D82C47">
            <w:pPr>
              <w:rPr>
                <w:rFonts w:ascii="Cambria" w:hAnsi="Cambria"/>
              </w:rPr>
            </w:pPr>
            <w:r w:rsidRPr="00AA47CB">
              <w:rPr>
                <w:rFonts w:ascii="Cambria" w:hAnsi="Cambria"/>
              </w:rPr>
              <w:t>Freedom of association and peaceful assembly</w:t>
            </w:r>
          </w:p>
          <w:p w14:paraId="131F959E" w14:textId="3035688C" w:rsidR="00D82C47" w:rsidRPr="00AA47CB" w:rsidRDefault="00D82C47" w:rsidP="00006E1C">
            <w:pPr>
              <w:rPr>
                <w:rFonts w:ascii="Cambria" w:hAnsi="Cambria" w:cs="Arial"/>
                <w:b/>
                <w:color w:val="000000"/>
                <w:lang w:val="en-US"/>
              </w:rPr>
            </w:pPr>
            <w:r w:rsidRPr="00AA47CB">
              <w:rPr>
                <w:rFonts w:ascii="Cambria" w:hAnsi="Cambria"/>
              </w:rPr>
              <w:t>Freedom of opinion and expression</w:t>
            </w:r>
          </w:p>
        </w:tc>
        <w:tc>
          <w:tcPr>
            <w:tcW w:w="1890" w:type="dxa"/>
          </w:tcPr>
          <w:p w14:paraId="3DBB8565" w14:textId="0A6EE553"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134.49</w:t>
            </w:r>
          </w:p>
        </w:tc>
      </w:tr>
      <w:tr w:rsidR="00AA47CB" w:rsidRPr="00AA47CB" w14:paraId="5F46B42A" w14:textId="77777777" w:rsidTr="00006E1C">
        <w:tc>
          <w:tcPr>
            <w:tcW w:w="512" w:type="dxa"/>
          </w:tcPr>
          <w:p w14:paraId="41FD569C" w14:textId="2C984239"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lastRenderedPageBreak/>
              <w:t>32</w:t>
            </w:r>
          </w:p>
        </w:tc>
        <w:tc>
          <w:tcPr>
            <w:tcW w:w="3533" w:type="dxa"/>
          </w:tcPr>
          <w:p w14:paraId="2EF07E82" w14:textId="6334FFF6"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Protect the legitimate work of human rights defenders and political opponents</w:t>
            </w:r>
          </w:p>
        </w:tc>
        <w:tc>
          <w:tcPr>
            <w:tcW w:w="1440" w:type="dxa"/>
          </w:tcPr>
          <w:p w14:paraId="5B3200EA" w14:textId="3591194A"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Noted</w:t>
            </w:r>
          </w:p>
        </w:tc>
        <w:tc>
          <w:tcPr>
            <w:tcW w:w="2340" w:type="dxa"/>
          </w:tcPr>
          <w:p w14:paraId="2859F9FC" w14:textId="0BF897D5" w:rsidR="00D82C47" w:rsidRPr="00AA47CB" w:rsidRDefault="00D82C47" w:rsidP="00006E1C">
            <w:pPr>
              <w:rPr>
                <w:rFonts w:ascii="Cambria" w:hAnsi="Cambria" w:cs="Arial"/>
                <w:b/>
                <w:color w:val="000000"/>
                <w:lang w:val="en-US"/>
              </w:rPr>
            </w:pPr>
            <w:r w:rsidRPr="00AA47CB">
              <w:rPr>
                <w:rFonts w:ascii="Cambria" w:hAnsi="Cambria"/>
              </w:rPr>
              <w:t>Human rights defenders</w:t>
            </w:r>
          </w:p>
        </w:tc>
        <w:tc>
          <w:tcPr>
            <w:tcW w:w="1890" w:type="dxa"/>
          </w:tcPr>
          <w:p w14:paraId="1ED7FE62" w14:textId="554F8237"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136.46</w:t>
            </w:r>
          </w:p>
        </w:tc>
      </w:tr>
      <w:tr w:rsidR="00AA47CB" w:rsidRPr="00AA47CB" w14:paraId="527CE20F" w14:textId="77777777" w:rsidTr="00006E1C">
        <w:tc>
          <w:tcPr>
            <w:tcW w:w="512" w:type="dxa"/>
          </w:tcPr>
          <w:p w14:paraId="367AA2CC" w14:textId="43F1ACFD"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33</w:t>
            </w:r>
          </w:p>
        </w:tc>
        <w:tc>
          <w:tcPr>
            <w:tcW w:w="3533" w:type="dxa"/>
          </w:tcPr>
          <w:p w14:paraId="19C44966" w14:textId="1A9B27B0"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Guarantee the independence of civil society organizations and human rights defenders</w:t>
            </w:r>
          </w:p>
        </w:tc>
        <w:tc>
          <w:tcPr>
            <w:tcW w:w="1440" w:type="dxa"/>
          </w:tcPr>
          <w:p w14:paraId="1A408701" w14:textId="2FF0E827"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Noted</w:t>
            </w:r>
          </w:p>
        </w:tc>
        <w:tc>
          <w:tcPr>
            <w:tcW w:w="2340" w:type="dxa"/>
          </w:tcPr>
          <w:p w14:paraId="4806E195" w14:textId="77777777" w:rsidR="00D82C47" w:rsidRPr="00AA47CB" w:rsidRDefault="00D82C47" w:rsidP="00D82C47">
            <w:pPr>
              <w:rPr>
                <w:rFonts w:ascii="Cambria" w:hAnsi="Cambria"/>
              </w:rPr>
            </w:pPr>
            <w:r w:rsidRPr="00AA47CB">
              <w:rPr>
                <w:rFonts w:ascii="Cambria" w:hAnsi="Cambria"/>
              </w:rPr>
              <w:t>Civil society</w:t>
            </w:r>
          </w:p>
          <w:p w14:paraId="3887E6A3" w14:textId="5AE5791B" w:rsidR="00D82C47" w:rsidRPr="00AA47CB" w:rsidRDefault="00D82C47" w:rsidP="00006E1C">
            <w:pPr>
              <w:rPr>
                <w:rFonts w:ascii="Cambria" w:hAnsi="Cambria" w:cs="Arial"/>
                <w:b/>
                <w:color w:val="000000"/>
                <w:lang w:val="en-US"/>
              </w:rPr>
            </w:pPr>
            <w:r w:rsidRPr="00AA47CB">
              <w:rPr>
                <w:rFonts w:ascii="Cambria" w:hAnsi="Cambria"/>
              </w:rPr>
              <w:t>Human rights defenders</w:t>
            </w:r>
          </w:p>
        </w:tc>
        <w:tc>
          <w:tcPr>
            <w:tcW w:w="1890" w:type="dxa"/>
          </w:tcPr>
          <w:p w14:paraId="50A7DAAC" w14:textId="2DB57A17"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136.43</w:t>
            </w:r>
          </w:p>
        </w:tc>
      </w:tr>
      <w:tr w:rsidR="00AA47CB" w:rsidRPr="00AA47CB" w14:paraId="0BCACE73" w14:textId="77777777" w:rsidTr="00006E1C">
        <w:tc>
          <w:tcPr>
            <w:tcW w:w="512" w:type="dxa"/>
          </w:tcPr>
          <w:p w14:paraId="37757302" w14:textId="1BA7D8B0"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34</w:t>
            </w:r>
          </w:p>
        </w:tc>
        <w:tc>
          <w:tcPr>
            <w:tcW w:w="3533" w:type="dxa"/>
          </w:tcPr>
          <w:p w14:paraId="2FC9F0B7" w14:textId="3FB906F8"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Guarantee a vibrant civil society and the independence of NGOs by revising laws affecting their registration and operations</w:t>
            </w:r>
          </w:p>
        </w:tc>
        <w:tc>
          <w:tcPr>
            <w:tcW w:w="1440" w:type="dxa"/>
          </w:tcPr>
          <w:p w14:paraId="71245FEA" w14:textId="522008CE"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Noted</w:t>
            </w:r>
          </w:p>
        </w:tc>
        <w:tc>
          <w:tcPr>
            <w:tcW w:w="2340" w:type="dxa"/>
          </w:tcPr>
          <w:p w14:paraId="31FEB9DA" w14:textId="77777777" w:rsidR="00D82C47" w:rsidRPr="00AA47CB" w:rsidRDefault="00D82C47" w:rsidP="00D82C47">
            <w:pPr>
              <w:rPr>
                <w:rFonts w:ascii="Cambria" w:hAnsi="Cambria"/>
              </w:rPr>
            </w:pPr>
            <w:r w:rsidRPr="00AA47CB">
              <w:rPr>
                <w:rFonts w:ascii="Cambria" w:hAnsi="Cambria"/>
              </w:rPr>
              <w:t>Civil society</w:t>
            </w:r>
          </w:p>
          <w:p w14:paraId="1B808022" w14:textId="77777777" w:rsidR="00D82C47" w:rsidRPr="00AA47CB" w:rsidRDefault="00D82C47" w:rsidP="00D82C47">
            <w:pPr>
              <w:spacing w:after="160" w:line="259" w:lineRule="auto"/>
              <w:rPr>
                <w:rFonts w:ascii="Cambria" w:hAnsi="Cambria" w:cs="Arial"/>
                <w:b/>
                <w:color w:val="000000"/>
                <w:lang w:val="en-US"/>
              </w:rPr>
            </w:pPr>
          </w:p>
        </w:tc>
        <w:tc>
          <w:tcPr>
            <w:tcW w:w="1890" w:type="dxa"/>
          </w:tcPr>
          <w:p w14:paraId="2BC05006" w14:textId="142CB312"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136.42</w:t>
            </w:r>
          </w:p>
        </w:tc>
      </w:tr>
      <w:tr w:rsidR="00AA47CB" w:rsidRPr="00AA47CB" w14:paraId="1190653C" w14:textId="77777777" w:rsidTr="00006E1C">
        <w:tc>
          <w:tcPr>
            <w:tcW w:w="512" w:type="dxa"/>
          </w:tcPr>
          <w:p w14:paraId="7E5EC433" w14:textId="4C7CD1A6"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35</w:t>
            </w:r>
          </w:p>
        </w:tc>
        <w:tc>
          <w:tcPr>
            <w:tcW w:w="3533" w:type="dxa"/>
          </w:tcPr>
          <w:p w14:paraId="1499E219" w14:textId="7B49A545"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Take measures to foster a safe, respectful and enabling environment for civil society and human rights defenders, free from persecution, intimidation and harassment, and to relax the requirements for registering NGOs</w:t>
            </w:r>
          </w:p>
        </w:tc>
        <w:tc>
          <w:tcPr>
            <w:tcW w:w="1440" w:type="dxa"/>
          </w:tcPr>
          <w:p w14:paraId="6E839F70" w14:textId="4F6832BF"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Noted</w:t>
            </w:r>
          </w:p>
        </w:tc>
        <w:tc>
          <w:tcPr>
            <w:tcW w:w="2340" w:type="dxa"/>
          </w:tcPr>
          <w:p w14:paraId="6B6FA28D" w14:textId="77777777" w:rsidR="00D82C47" w:rsidRPr="00AA47CB" w:rsidRDefault="00D82C47" w:rsidP="00D82C47">
            <w:pPr>
              <w:rPr>
                <w:rFonts w:ascii="Cambria" w:hAnsi="Cambria"/>
              </w:rPr>
            </w:pPr>
            <w:r w:rsidRPr="00AA47CB">
              <w:rPr>
                <w:rFonts w:ascii="Cambria" w:hAnsi="Cambria"/>
              </w:rPr>
              <w:t>Civil society</w:t>
            </w:r>
          </w:p>
          <w:p w14:paraId="34BBDAE8" w14:textId="77777777" w:rsidR="00D82C47" w:rsidRPr="00AA47CB" w:rsidRDefault="00D82C47" w:rsidP="00D82C47">
            <w:pPr>
              <w:rPr>
                <w:rFonts w:ascii="Cambria" w:hAnsi="Cambria"/>
              </w:rPr>
            </w:pPr>
            <w:r w:rsidRPr="00AA47CB">
              <w:rPr>
                <w:rFonts w:ascii="Cambria" w:hAnsi="Cambria"/>
              </w:rPr>
              <w:t>Human rights defenders</w:t>
            </w:r>
          </w:p>
          <w:p w14:paraId="4A887B08" w14:textId="77777777" w:rsidR="00D82C47" w:rsidRPr="00AA47CB" w:rsidRDefault="00D82C47" w:rsidP="00D82C47">
            <w:pPr>
              <w:spacing w:after="160" w:line="259" w:lineRule="auto"/>
              <w:rPr>
                <w:rFonts w:ascii="Cambria" w:hAnsi="Cambria" w:cs="Arial"/>
                <w:b/>
                <w:color w:val="000000"/>
                <w:lang w:val="en-US"/>
              </w:rPr>
            </w:pPr>
          </w:p>
        </w:tc>
        <w:tc>
          <w:tcPr>
            <w:tcW w:w="1890" w:type="dxa"/>
          </w:tcPr>
          <w:p w14:paraId="70E4B8BF" w14:textId="25C9CE79"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136.41</w:t>
            </w:r>
          </w:p>
        </w:tc>
      </w:tr>
      <w:tr w:rsidR="00AA47CB" w:rsidRPr="00AA47CB" w14:paraId="745C1042" w14:textId="77777777" w:rsidTr="00006E1C">
        <w:tc>
          <w:tcPr>
            <w:tcW w:w="512" w:type="dxa"/>
          </w:tcPr>
          <w:p w14:paraId="6B886D5C" w14:textId="334B9827"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36</w:t>
            </w:r>
          </w:p>
        </w:tc>
        <w:tc>
          <w:tcPr>
            <w:tcW w:w="3533" w:type="dxa"/>
          </w:tcPr>
          <w:p w14:paraId="6BD855F5" w14:textId="147DD9AC"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Ensure a safe and enabling environment for civil society, including by lifting onerous registration requirements on civil society organizations</w:t>
            </w:r>
          </w:p>
        </w:tc>
        <w:tc>
          <w:tcPr>
            <w:tcW w:w="1440" w:type="dxa"/>
          </w:tcPr>
          <w:p w14:paraId="65669BCD" w14:textId="657B8501"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Noted</w:t>
            </w:r>
          </w:p>
        </w:tc>
        <w:tc>
          <w:tcPr>
            <w:tcW w:w="2340" w:type="dxa"/>
          </w:tcPr>
          <w:p w14:paraId="4EAA521A" w14:textId="77777777" w:rsidR="00D82C47" w:rsidRPr="00AA47CB" w:rsidRDefault="00D82C47" w:rsidP="00D82C47">
            <w:pPr>
              <w:rPr>
                <w:rFonts w:ascii="Cambria" w:hAnsi="Cambria"/>
              </w:rPr>
            </w:pPr>
            <w:r w:rsidRPr="00AA47CB">
              <w:rPr>
                <w:rFonts w:ascii="Cambria" w:hAnsi="Cambria"/>
              </w:rPr>
              <w:t>Civil society</w:t>
            </w:r>
          </w:p>
          <w:p w14:paraId="2C73F4CB" w14:textId="77777777" w:rsidR="00D82C47" w:rsidRPr="00AA47CB" w:rsidRDefault="00D82C47" w:rsidP="00D82C47">
            <w:pPr>
              <w:spacing w:after="160" w:line="259" w:lineRule="auto"/>
              <w:rPr>
                <w:rFonts w:ascii="Cambria" w:hAnsi="Cambria" w:cs="Arial"/>
                <w:b/>
                <w:color w:val="000000"/>
                <w:lang w:val="en-US"/>
              </w:rPr>
            </w:pPr>
          </w:p>
        </w:tc>
        <w:tc>
          <w:tcPr>
            <w:tcW w:w="1890" w:type="dxa"/>
          </w:tcPr>
          <w:p w14:paraId="7782EA1B" w14:textId="771C8802"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136.40</w:t>
            </w:r>
          </w:p>
        </w:tc>
      </w:tr>
      <w:tr w:rsidR="00AA47CB" w:rsidRPr="00AA47CB" w14:paraId="3B377599" w14:textId="77777777" w:rsidTr="00006E1C">
        <w:tc>
          <w:tcPr>
            <w:tcW w:w="512" w:type="dxa"/>
          </w:tcPr>
          <w:p w14:paraId="0AE896F6" w14:textId="30E24DEC"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37</w:t>
            </w:r>
          </w:p>
        </w:tc>
        <w:tc>
          <w:tcPr>
            <w:tcW w:w="3533" w:type="dxa"/>
          </w:tcPr>
          <w:p w14:paraId="17F40CE6" w14:textId="516E0B56"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Amend Law No. 04/2012 and Law No. 05/2012, in consultation with civil society organizations, in order to remove existing restrictions on their legal registration</w:t>
            </w:r>
          </w:p>
        </w:tc>
        <w:tc>
          <w:tcPr>
            <w:tcW w:w="1440" w:type="dxa"/>
          </w:tcPr>
          <w:p w14:paraId="089F8982" w14:textId="6D18A849"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Noted</w:t>
            </w:r>
          </w:p>
        </w:tc>
        <w:tc>
          <w:tcPr>
            <w:tcW w:w="2340" w:type="dxa"/>
          </w:tcPr>
          <w:p w14:paraId="65FCE0AB" w14:textId="77777777" w:rsidR="00D82C47" w:rsidRPr="00AA47CB" w:rsidRDefault="00D82C47" w:rsidP="00D82C47">
            <w:pPr>
              <w:rPr>
                <w:rFonts w:ascii="Cambria" w:hAnsi="Cambria"/>
              </w:rPr>
            </w:pPr>
            <w:r w:rsidRPr="00AA47CB">
              <w:rPr>
                <w:rFonts w:ascii="Cambria" w:hAnsi="Cambria"/>
              </w:rPr>
              <w:t>Civil society</w:t>
            </w:r>
          </w:p>
          <w:p w14:paraId="6B6AEB4F" w14:textId="77777777" w:rsidR="00D82C47" w:rsidRPr="00AA47CB" w:rsidRDefault="00D82C47" w:rsidP="00D82C47">
            <w:pPr>
              <w:spacing w:after="160" w:line="259" w:lineRule="auto"/>
              <w:rPr>
                <w:rFonts w:ascii="Cambria" w:hAnsi="Cambria" w:cs="Arial"/>
                <w:b/>
                <w:color w:val="000000"/>
                <w:lang w:val="en-US"/>
              </w:rPr>
            </w:pPr>
          </w:p>
        </w:tc>
        <w:tc>
          <w:tcPr>
            <w:tcW w:w="1890" w:type="dxa"/>
          </w:tcPr>
          <w:p w14:paraId="7FD2208B" w14:textId="3143EC8B"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135.43</w:t>
            </w:r>
          </w:p>
        </w:tc>
      </w:tr>
      <w:tr w:rsidR="00AA47CB" w:rsidRPr="00AA47CB" w14:paraId="5727CE92" w14:textId="77777777" w:rsidTr="00006E1C">
        <w:tc>
          <w:tcPr>
            <w:tcW w:w="512" w:type="dxa"/>
          </w:tcPr>
          <w:p w14:paraId="59A74739" w14:textId="0A38D603"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38</w:t>
            </w:r>
          </w:p>
        </w:tc>
        <w:tc>
          <w:tcPr>
            <w:tcW w:w="3533" w:type="dxa"/>
          </w:tcPr>
          <w:p w14:paraId="01642AFB" w14:textId="64A3A856"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Consider reviewing the registration requirements for both national and international NGOs with a view to simplifying the process</w:t>
            </w:r>
          </w:p>
        </w:tc>
        <w:tc>
          <w:tcPr>
            <w:tcW w:w="1440" w:type="dxa"/>
          </w:tcPr>
          <w:p w14:paraId="7AD1876B" w14:textId="453EDBA6"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Noted</w:t>
            </w:r>
          </w:p>
        </w:tc>
        <w:tc>
          <w:tcPr>
            <w:tcW w:w="2340" w:type="dxa"/>
          </w:tcPr>
          <w:p w14:paraId="177D3B96" w14:textId="77777777" w:rsidR="00D82C47" w:rsidRPr="00AA47CB" w:rsidRDefault="00D82C47" w:rsidP="00D82C47">
            <w:pPr>
              <w:rPr>
                <w:rFonts w:ascii="Cambria" w:hAnsi="Cambria"/>
              </w:rPr>
            </w:pPr>
            <w:r w:rsidRPr="00AA47CB">
              <w:rPr>
                <w:rFonts w:ascii="Cambria" w:hAnsi="Cambria"/>
              </w:rPr>
              <w:t>Civil society</w:t>
            </w:r>
          </w:p>
          <w:p w14:paraId="53450277" w14:textId="77777777" w:rsidR="00D82C47" w:rsidRPr="00AA47CB" w:rsidRDefault="00D82C47" w:rsidP="00D82C47">
            <w:pPr>
              <w:spacing w:after="160" w:line="259" w:lineRule="auto"/>
              <w:rPr>
                <w:rFonts w:ascii="Cambria" w:hAnsi="Cambria" w:cs="Arial"/>
                <w:b/>
                <w:color w:val="000000"/>
                <w:lang w:val="en-US"/>
              </w:rPr>
            </w:pPr>
          </w:p>
        </w:tc>
        <w:tc>
          <w:tcPr>
            <w:tcW w:w="1890" w:type="dxa"/>
          </w:tcPr>
          <w:p w14:paraId="197C7882" w14:textId="3A639986"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135.42</w:t>
            </w:r>
          </w:p>
        </w:tc>
      </w:tr>
      <w:tr w:rsidR="00AA47CB" w:rsidRPr="00AA47CB" w14:paraId="272E800B" w14:textId="77777777" w:rsidTr="00006E1C">
        <w:tc>
          <w:tcPr>
            <w:tcW w:w="512" w:type="dxa"/>
          </w:tcPr>
          <w:p w14:paraId="2D2C8B7C" w14:textId="07A471F1"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39</w:t>
            </w:r>
          </w:p>
        </w:tc>
        <w:tc>
          <w:tcPr>
            <w:tcW w:w="3533" w:type="dxa"/>
          </w:tcPr>
          <w:p w14:paraId="20EFE2B9" w14:textId="1B9AB8E4"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Review the registration requirements for local and international non- governmental organizations with a view to better facilitating and simplifying the process</w:t>
            </w:r>
          </w:p>
        </w:tc>
        <w:tc>
          <w:tcPr>
            <w:tcW w:w="1440" w:type="dxa"/>
          </w:tcPr>
          <w:p w14:paraId="2DD9A268" w14:textId="1AD5B239"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Supported</w:t>
            </w:r>
          </w:p>
        </w:tc>
        <w:tc>
          <w:tcPr>
            <w:tcW w:w="2340" w:type="dxa"/>
          </w:tcPr>
          <w:p w14:paraId="1322F84C" w14:textId="77777777" w:rsidR="00D82C47" w:rsidRPr="00AA47CB" w:rsidRDefault="00D82C47" w:rsidP="00D82C47">
            <w:pPr>
              <w:rPr>
                <w:rFonts w:ascii="Cambria" w:hAnsi="Cambria"/>
              </w:rPr>
            </w:pPr>
            <w:r w:rsidRPr="00AA47CB">
              <w:rPr>
                <w:rFonts w:ascii="Cambria" w:hAnsi="Cambria"/>
              </w:rPr>
              <w:t>Civil society</w:t>
            </w:r>
          </w:p>
          <w:p w14:paraId="11384966" w14:textId="77777777" w:rsidR="00D82C47" w:rsidRPr="00AA47CB" w:rsidRDefault="00D82C47" w:rsidP="00D82C47">
            <w:pPr>
              <w:spacing w:after="160" w:line="259" w:lineRule="auto"/>
              <w:rPr>
                <w:rFonts w:ascii="Cambria" w:hAnsi="Cambria" w:cs="Arial"/>
                <w:b/>
                <w:color w:val="000000"/>
                <w:lang w:val="en-US"/>
              </w:rPr>
            </w:pPr>
          </w:p>
        </w:tc>
        <w:tc>
          <w:tcPr>
            <w:tcW w:w="1890" w:type="dxa"/>
          </w:tcPr>
          <w:p w14:paraId="37648AD3" w14:textId="3F9C28F1"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134.65</w:t>
            </w:r>
          </w:p>
        </w:tc>
      </w:tr>
      <w:tr w:rsidR="00AA47CB" w:rsidRPr="00AA47CB" w14:paraId="50BF8807" w14:textId="77777777" w:rsidTr="00006E1C">
        <w:tc>
          <w:tcPr>
            <w:tcW w:w="512" w:type="dxa"/>
          </w:tcPr>
          <w:p w14:paraId="3DF2F319" w14:textId="7D82800A"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40</w:t>
            </w:r>
          </w:p>
        </w:tc>
        <w:tc>
          <w:tcPr>
            <w:tcW w:w="3533" w:type="dxa"/>
          </w:tcPr>
          <w:p w14:paraId="2C64DC67" w14:textId="772DC4D3"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Strengthen the role of civil society</w:t>
            </w:r>
          </w:p>
        </w:tc>
        <w:tc>
          <w:tcPr>
            <w:tcW w:w="1440" w:type="dxa"/>
          </w:tcPr>
          <w:p w14:paraId="3468187C" w14:textId="0AB6094F"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Supported</w:t>
            </w:r>
          </w:p>
        </w:tc>
        <w:tc>
          <w:tcPr>
            <w:tcW w:w="2340" w:type="dxa"/>
          </w:tcPr>
          <w:p w14:paraId="18802850" w14:textId="3063D986" w:rsidR="00D82C47" w:rsidRPr="00AA47CB" w:rsidRDefault="00D82C47" w:rsidP="00006E1C">
            <w:pPr>
              <w:rPr>
                <w:rFonts w:ascii="Cambria" w:hAnsi="Cambria" w:cs="Arial"/>
                <w:b/>
                <w:color w:val="000000"/>
                <w:lang w:val="en-US"/>
              </w:rPr>
            </w:pPr>
            <w:r w:rsidRPr="00AA47CB">
              <w:rPr>
                <w:rFonts w:ascii="Cambria" w:hAnsi="Cambria"/>
              </w:rPr>
              <w:t>Civil society</w:t>
            </w:r>
          </w:p>
        </w:tc>
        <w:tc>
          <w:tcPr>
            <w:tcW w:w="1890" w:type="dxa"/>
          </w:tcPr>
          <w:p w14:paraId="079741AF" w14:textId="1D7312DB"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134.64</w:t>
            </w:r>
          </w:p>
        </w:tc>
      </w:tr>
      <w:tr w:rsidR="00AA47CB" w:rsidRPr="00AA47CB" w14:paraId="4E5A128E" w14:textId="77777777" w:rsidTr="00006E1C">
        <w:tc>
          <w:tcPr>
            <w:tcW w:w="512" w:type="dxa"/>
          </w:tcPr>
          <w:p w14:paraId="55326306" w14:textId="1B461220"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41</w:t>
            </w:r>
          </w:p>
        </w:tc>
        <w:tc>
          <w:tcPr>
            <w:tcW w:w="3533" w:type="dxa"/>
          </w:tcPr>
          <w:p w14:paraId="090DB839" w14:textId="6ED151FE"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 xml:space="preserve">Continue efforts aimed at strengthening the process of human rights awareness-raising, education and training of civil </w:t>
            </w:r>
            <w:r w:rsidRPr="00AA47CB">
              <w:rPr>
                <w:rFonts w:ascii="Cambria" w:hAnsi="Cambria"/>
              </w:rPr>
              <w:lastRenderedPageBreak/>
              <w:t>society, as well as law enforcement officials, social actors, journalists and trade unions</w:t>
            </w:r>
          </w:p>
        </w:tc>
        <w:tc>
          <w:tcPr>
            <w:tcW w:w="1440" w:type="dxa"/>
          </w:tcPr>
          <w:p w14:paraId="6E610A6B" w14:textId="22DCFE34"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lastRenderedPageBreak/>
              <w:t>Supported</w:t>
            </w:r>
          </w:p>
        </w:tc>
        <w:tc>
          <w:tcPr>
            <w:tcW w:w="2340" w:type="dxa"/>
          </w:tcPr>
          <w:p w14:paraId="1310D035" w14:textId="77777777" w:rsidR="00D82C47" w:rsidRPr="00AA47CB" w:rsidRDefault="00D82C47" w:rsidP="00D82C47">
            <w:pPr>
              <w:rPr>
                <w:rFonts w:ascii="Cambria" w:hAnsi="Cambria"/>
              </w:rPr>
            </w:pPr>
            <w:r w:rsidRPr="00AA47CB">
              <w:rPr>
                <w:rFonts w:ascii="Cambria" w:hAnsi="Cambria"/>
              </w:rPr>
              <w:t>Civil society</w:t>
            </w:r>
          </w:p>
          <w:p w14:paraId="07104764" w14:textId="77777777" w:rsidR="00D82C47" w:rsidRPr="00AA47CB" w:rsidRDefault="00D82C47" w:rsidP="00D82C47">
            <w:pPr>
              <w:rPr>
                <w:rFonts w:ascii="Cambria" w:hAnsi="Cambria"/>
              </w:rPr>
            </w:pPr>
            <w:r w:rsidRPr="00AA47CB">
              <w:rPr>
                <w:rFonts w:ascii="Cambria" w:hAnsi="Cambria"/>
              </w:rPr>
              <w:lastRenderedPageBreak/>
              <w:t>Human rights defenders</w:t>
            </w:r>
          </w:p>
          <w:p w14:paraId="168F7B68" w14:textId="77777777" w:rsidR="00D82C47" w:rsidRPr="00AA47CB" w:rsidRDefault="00D82C47" w:rsidP="00D82C47">
            <w:pPr>
              <w:rPr>
                <w:rFonts w:ascii="Cambria" w:hAnsi="Cambria"/>
              </w:rPr>
            </w:pPr>
            <w:r w:rsidRPr="00AA47CB">
              <w:rPr>
                <w:rFonts w:ascii="Cambria" w:hAnsi="Cambria"/>
              </w:rPr>
              <w:t>Human rights education and training</w:t>
            </w:r>
          </w:p>
          <w:p w14:paraId="1BD98F0E" w14:textId="019CC5EC" w:rsidR="00D82C47" w:rsidRPr="00AA47CB" w:rsidRDefault="00D82C47" w:rsidP="00006E1C">
            <w:pPr>
              <w:rPr>
                <w:rFonts w:ascii="Cambria" w:hAnsi="Cambria" w:cs="Arial"/>
                <w:b/>
                <w:color w:val="000000"/>
                <w:lang w:val="en-US"/>
              </w:rPr>
            </w:pPr>
            <w:r w:rsidRPr="00AA47CB">
              <w:rPr>
                <w:rFonts w:ascii="Cambria" w:hAnsi="Cambria"/>
              </w:rPr>
              <w:t>Labour rights</w:t>
            </w:r>
          </w:p>
        </w:tc>
        <w:tc>
          <w:tcPr>
            <w:tcW w:w="1890" w:type="dxa"/>
          </w:tcPr>
          <w:p w14:paraId="0451BA05" w14:textId="120B5DBF"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lastRenderedPageBreak/>
              <w:t>134.19</w:t>
            </w:r>
          </w:p>
        </w:tc>
      </w:tr>
      <w:tr w:rsidR="00AA47CB" w:rsidRPr="00AA47CB" w14:paraId="4842CF58" w14:textId="77777777" w:rsidTr="00006E1C">
        <w:tc>
          <w:tcPr>
            <w:tcW w:w="512" w:type="dxa"/>
          </w:tcPr>
          <w:p w14:paraId="5ED249E2" w14:textId="1C57B5D7" w:rsidR="00D82C47" w:rsidRPr="00AA47CB" w:rsidRDefault="00D82C47" w:rsidP="00D82C47">
            <w:pPr>
              <w:spacing w:after="160" w:line="259" w:lineRule="auto"/>
              <w:rPr>
                <w:rFonts w:ascii="Cambria" w:hAnsi="Cambria" w:cs="Arial"/>
                <w:b/>
                <w:color w:val="000000"/>
                <w:lang w:val="en-US"/>
              </w:rPr>
            </w:pPr>
            <w:r w:rsidRPr="00AA47CB">
              <w:rPr>
                <w:rFonts w:ascii="Cambria" w:hAnsi="Cambria" w:cs="Arial"/>
                <w:b/>
                <w:color w:val="000000"/>
                <w:lang w:val="en-US"/>
              </w:rPr>
              <w:t>42</w:t>
            </w:r>
          </w:p>
        </w:tc>
        <w:tc>
          <w:tcPr>
            <w:tcW w:w="3533" w:type="dxa"/>
          </w:tcPr>
          <w:p w14:paraId="44695F08" w14:textId="7077B48D"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Ensure fully the right to freedom of association</w:t>
            </w:r>
          </w:p>
        </w:tc>
        <w:tc>
          <w:tcPr>
            <w:tcW w:w="1440" w:type="dxa"/>
          </w:tcPr>
          <w:p w14:paraId="196FA062" w14:textId="7BEDC99B"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Supported</w:t>
            </w:r>
          </w:p>
        </w:tc>
        <w:tc>
          <w:tcPr>
            <w:tcW w:w="2340" w:type="dxa"/>
          </w:tcPr>
          <w:p w14:paraId="6A688759" w14:textId="766192D9" w:rsidR="00D82C47" w:rsidRPr="00AA47CB" w:rsidRDefault="00D82C47" w:rsidP="00006E1C">
            <w:pPr>
              <w:rPr>
                <w:rFonts w:ascii="Cambria" w:hAnsi="Cambria" w:cs="Arial"/>
                <w:b/>
                <w:color w:val="000000"/>
                <w:lang w:val="en-US"/>
              </w:rPr>
            </w:pPr>
            <w:r w:rsidRPr="00AA47CB">
              <w:rPr>
                <w:rFonts w:ascii="Cambria" w:hAnsi="Cambria"/>
              </w:rPr>
              <w:t>Freedom of association and peaceful assembly</w:t>
            </w:r>
          </w:p>
        </w:tc>
        <w:tc>
          <w:tcPr>
            <w:tcW w:w="1890" w:type="dxa"/>
          </w:tcPr>
          <w:p w14:paraId="471D4091" w14:textId="2A36D3C0" w:rsidR="00D82C47" w:rsidRPr="00AA47CB" w:rsidRDefault="00D82C47" w:rsidP="00D82C47">
            <w:pPr>
              <w:spacing w:after="160" w:line="259" w:lineRule="auto"/>
              <w:rPr>
                <w:rFonts w:ascii="Cambria" w:hAnsi="Cambria" w:cs="Arial"/>
                <w:b/>
                <w:color w:val="000000"/>
                <w:lang w:val="en-US"/>
              </w:rPr>
            </w:pPr>
            <w:r w:rsidRPr="00AA47CB">
              <w:rPr>
                <w:rFonts w:ascii="Cambria" w:hAnsi="Cambria"/>
              </w:rPr>
              <w:t>134.63</w:t>
            </w:r>
          </w:p>
        </w:tc>
      </w:tr>
    </w:tbl>
    <w:p w14:paraId="09055BC1" w14:textId="3573396C" w:rsidR="00A12D05" w:rsidRPr="00AA47CB" w:rsidRDefault="00A12D05" w:rsidP="00A12D05">
      <w:pPr>
        <w:spacing w:after="160" w:line="259" w:lineRule="auto"/>
        <w:rPr>
          <w:rFonts w:ascii="Cambria" w:hAnsi="Cambria" w:cs="Arial"/>
          <w:b/>
          <w:color w:val="000000"/>
          <w:lang w:val="en-US"/>
        </w:rPr>
      </w:pPr>
    </w:p>
    <w:p w14:paraId="6B02D9DB" w14:textId="4517A162" w:rsidR="00A12D05" w:rsidRPr="00AA47CB" w:rsidRDefault="00A12D05" w:rsidP="00A12D05">
      <w:pPr>
        <w:spacing w:after="0" w:line="240" w:lineRule="auto"/>
        <w:rPr>
          <w:rFonts w:ascii="Cambria" w:eastAsia="Cambria" w:hAnsi="Cambria" w:cs="Cambria"/>
        </w:rPr>
      </w:pPr>
    </w:p>
    <w:p w14:paraId="36971534" w14:textId="77777777" w:rsidR="00A12D05" w:rsidRPr="00AA47CB" w:rsidRDefault="00A12D05">
      <w:pPr>
        <w:spacing w:after="0" w:line="240" w:lineRule="auto"/>
        <w:rPr>
          <w:rFonts w:ascii="Cambria" w:eastAsia="Cambria" w:hAnsi="Cambria" w:cs="Cambria"/>
        </w:rPr>
      </w:pPr>
      <w:r w:rsidRPr="00AA47CB">
        <w:rPr>
          <w:rFonts w:ascii="Cambria" w:eastAsia="Cambria" w:hAnsi="Cambria" w:cs="Cambria"/>
        </w:rPr>
        <w:br w:type="page"/>
      </w:r>
    </w:p>
    <w:p w14:paraId="04E0F4AF" w14:textId="77777777" w:rsidR="00A12D05" w:rsidRPr="00A12D05" w:rsidRDefault="00A12D05" w:rsidP="00A12D05">
      <w:pPr>
        <w:spacing w:after="0" w:line="240" w:lineRule="auto"/>
        <w:rPr>
          <w:rFonts w:ascii="Cambria" w:eastAsia="Cambria" w:hAnsi="Cambria" w:cs="Cambria"/>
          <w:sz w:val="24"/>
          <w:szCs w:val="24"/>
        </w:rPr>
      </w:pPr>
    </w:p>
    <w:sectPr w:rsidR="00A12D05" w:rsidRPr="00A12D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D2F0D" w14:textId="77777777" w:rsidR="008B738C" w:rsidRDefault="008B738C" w:rsidP="006F4E92">
      <w:pPr>
        <w:spacing w:after="0" w:line="240" w:lineRule="auto"/>
      </w:pPr>
      <w:r>
        <w:separator/>
      </w:r>
    </w:p>
  </w:endnote>
  <w:endnote w:type="continuationSeparator" w:id="0">
    <w:p w14:paraId="12EB8202" w14:textId="77777777" w:rsidR="008B738C" w:rsidRDefault="008B738C" w:rsidP="006F4E92">
      <w:pPr>
        <w:spacing w:after="0" w:line="240" w:lineRule="auto"/>
      </w:pPr>
      <w:r>
        <w:continuationSeparator/>
      </w:r>
    </w:p>
  </w:endnote>
  <w:endnote w:id="1">
    <w:p w14:paraId="35063081" w14:textId="77777777" w:rsidR="009C187B" w:rsidRDefault="009C187B">
      <w:pPr>
        <w:pStyle w:val="EndnoteText"/>
        <w:rPr>
          <w:rFonts w:ascii="Cambria" w:hAnsi="Cambria"/>
          <w:color w:val="000000"/>
        </w:rPr>
      </w:pPr>
      <w:r>
        <w:rPr>
          <w:rStyle w:val="EndnoteReference"/>
        </w:rPr>
        <w:endnoteRef/>
      </w:r>
      <w:r>
        <w:t xml:space="preserve"> </w:t>
      </w:r>
      <w:r>
        <w:rPr>
          <w:vertAlign w:val="superscript"/>
        </w:rPr>
        <w:endnoteRef/>
      </w:r>
      <w:r w:rsidRPr="009C187B">
        <w:rPr>
          <w:rFonts w:ascii="Cambria" w:hAnsi="Cambria"/>
          <w:color w:val="000000"/>
        </w:rPr>
        <w:t xml:space="preserve">CIVICUS Monitor: XXX, </w:t>
      </w:r>
      <w:hyperlink r:id="rId1">
        <w:r w:rsidRPr="009C187B">
          <w:rPr>
            <w:rFonts w:ascii="Cambria" w:hAnsi="Cambria"/>
            <w:color w:val="0000FF"/>
            <w:u w:val="single"/>
          </w:rPr>
          <w:t>https://monitor.civicus.org/country/XXX</w:t>
        </w:r>
      </w:hyperlink>
      <w:r w:rsidRPr="009C187B">
        <w:rPr>
          <w:rFonts w:ascii="Cambria" w:hAnsi="Cambria"/>
          <w:color w:val="000000"/>
        </w:rPr>
        <w:t>.</w:t>
      </w:r>
    </w:p>
    <w:p w14:paraId="497F96C2" w14:textId="77777777" w:rsidR="009C187B" w:rsidRPr="009C187B" w:rsidRDefault="009C187B">
      <w:pPr>
        <w:pStyle w:val="EndnoteText"/>
        <w:rPr>
          <w:lang w:val="en-US"/>
        </w:rPr>
      </w:pPr>
    </w:p>
  </w:endnote>
  <w:endnote w:id="2">
    <w:p w14:paraId="3EC77EC5" w14:textId="77777777" w:rsidR="006F4E92" w:rsidRPr="009B4989" w:rsidRDefault="006F4E92" w:rsidP="00156794">
      <w:pPr>
        <w:pBdr>
          <w:top w:val="nil"/>
          <w:left w:val="nil"/>
          <w:bottom w:val="nil"/>
          <w:right w:val="nil"/>
          <w:between w:val="nil"/>
        </w:pBdr>
        <w:rPr>
          <w:rFonts w:ascii="Cambria" w:eastAsia="Novecento wide DemiBold" w:hAnsi="Cambria" w:cs="Novecento wide DemiBold"/>
          <w:b/>
          <w:color w:val="1D87CD"/>
          <w:sz w:val="20"/>
          <w:szCs w:val="20"/>
        </w:rPr>
      </w:pPr>
      <w:r w:rsidRPr="009B4989">
        <w:rPr>
          <w:rStyle w:val="EndnoteReference"/>
          <w:rFonts w:ascii="Cambria" w:hAnsi="Cambria"/>
          <w:sz w:val="20"/>
          <w:szCs w:val="20"/>
        </w:rPr>
        <w:endnoteRef/>
      </w:r>
      <w:r w:rsidRPr="009B4989">
        <w:rPr>
          <w:rFonts w:ascii="Cambria" w:hAnsi="Cambria"/>
          <w:sz w:val="20"/>
          <w:szCs w:val="20"/>
        </w:rPr>
        <w:t xml:space="preserve"> Freedom House,</w:t>
      </w:r>
      <w:r w:rsidR="00AD416B" w:rsidRPr="009B4989">
        <w:rPr>
          <w:rFonts w:ascii="Cambria" w:hAnsi="Cambria"/>
          <w:sz w:val="20"/>
          <w:szCs w:val="20"/>
        </w:rPr>
        <w:t xml:space="preserve"> </w:t>
      </w:r>
      <w:r w:rsidRPr="009B4989">
        <w:rPr>
          <w:rFonts w:ascii="Cambria" w:hAnsi="Cambria"/>
          <w:sz w:val="20"/>
          <w:szCs w:val="20"/>
        </w:rPr>
        <w:t>“</w:t>
      </w:r>
      <w:r w:rsidR="000B0F60" w:rsidRPr="009B4989">
        <w:rPr>
          <w:rFonts w:ascii="Cambria" w:hAnsi="Cambria"/>
          <w:sz w:val="20"/>
          <w:szCs w:val="20"/>
        </w:rPr>
        <w:t>Freedom in the world-</w:t>
      </w:r>
      <w:r w:rsidRPr="009B4989">
        <w:rPr>
          <w:rFonts w:ascii="Cambria" w:hAnsi="Cambria"/>
          <w:sz w:val="20"/>
          <w:szCs w:val="20"/>
        </w:rPr>
        <w:t xml:space="preserve">Rwanda,” 2025, </w:t>
      </w:r>
      <w:hyperlink r:id="rId2" w:history="1">
        <w:r w:rsidRPr="009B4989">
          <w:rPr>
            <w:rStyle w:val="Hyperlink"/>
            <w:rFonts w:ascii="Cambria" w:hAnsi="Cambria"/>
            <w:sz w:val="20"/>
            <w:szCs w:val="20"/>
          </w:rPr>
          <w:t>https://freedomhouse.org/country/rwanda/freedom-world/2025</w:t>
        </w:r>
      </w:hyperlink>
      <w:r w:rsidRPr="009B4989">
        <w:rPr>
          <w:rFonts w:ascii="Cambria" w:hAnsi="Cambria"/>
          <w:sz w:val="20"/>
          <w:szCs w:val="20"/>
        </w:rPr>
        <w:t>, accessed on 20 June 2025.</w:t>
      </w:r>
    </w:p>
  </w:endnote>
  <w:endnote w:id="3">
    <w:p w14:paraId="065733CC" w14:textId="77777777" w:rsidR="006F4E92" w:rsidRPr="009B4989" w:rsidRDefault="006F4E92" w:rsidP="00156794">
      <w:pPr>
        <w:rPr>
          <w:rFonts w:ascii="Cambria" w:hAnsi="Cambria"/>
          <w:sz w:val="20"/>
          <w:szCs w:val="20"/>
        </w:rPr>
      </w:pPr>
      <w:r w:rsidRPr="009B4989">
        <w:rPr>
          <w:rStyle w:val="EndnoteReference"/>
          <w:rFonts w:ascii="Cambria" w:hAnsi="Cambria"/>
          <w:sz w:val="20"/>
          <w:szCs w:val="20"/>
        </w:rPr>
        <w:endnoteRef/>
      </w:r>
      <w:r w:rsidRPr="009B4989">
        <w:rPr>
          <w:rFonts w:ascii="Cambria" w:hAnsi="Cambria"/>
          <w:sz w:val="20"/>
          <w:szCs w:val="20"/>
        </w:rPr>
        <w:t xml:space="preserve"> Official Gazette n° Special of 19/07/2024, “LAW N° 058/2024 OF 20/06/2024 GOVERNING NON-GOVERNMENTAL ORGANISATIONS, 20 June 2024, </w:t>
      </w:r>
      <w:hyperlink r:id="rId3" w:history="1">
        <w:r w:rsidRPr="009B4989">
          <w:rPr>
            <w:rStyle w:val="Hyperlink"/>
            <w:rFonts w:ascii="Cambria" w:hAnsi="Cambria"/>
            <w:sz w:val="20"/>
            <w:szCs w:val="20"/>
          </w:rPr>
          <w:t>https://www.rgb.rw/index.php?eID=dumpFile&amp;t=f&amp;f=102343&amp;token=f3216133e9f2990811c89e30aa85bdb648c94073</w:t>
        </w:r>
      </w:hyperlink>
      <w:r w:rsidRPr="009B4989">
        <w:rPr>
          <w:rFonts w:ascii="Cambria" w:hAnsi="Cambria"/>
          <w:sz w:val="20"/>
          <w:szCs w:val="20"/>
        </w:rPr>
        <w:t>, accessed on 20 June 2025.</w:t>
      </w:r>
    </w:p>
  </w:endnote>
  <w:endnote w:id="4">
    <w:p w14:paraId="5A6ABF9F" w14:textId="77777777" w:rsidR="009454B4" w:rsidRPr="009B4989" w:rsidRDefault="009454B4">
      <w:pPr>
        <w:pStyle w:val="EndnoteText"/>
        <w:rPr>
          <w:rFonts w:ascii="Cambria" w:hAnsi="Cambria"/>
          <w:lang w:val="en-US"/>
        </w:rPr>
      </w:pPr>
      <w:r w:rsidRPr="009B4989">
        <w:rPr>
          <w:rStyle w:val="EndnoteReference"/>
          <w:rFonts w:ascii="Cambria" w:hAnsi="Cambria"/>
        </w:rPr>
        <w:endnoteRef/>
      </w:r>
      <w:r w:rsidRPr="009B4989">
        <w:rPr>
          <w:rFonts w:ascii="Cambria" w:hAnsi="Cambria"/>
        </w:rPr>
        <w:t xml:space="preserve"> </w:t>
      </w:r>
      <w:r w:rsidRPr="009B4989">
        <w:rPr>
          <w:rFonts w:ascii="Cambria" w:hAnsi="Cambria"/>
          <w:lang w:val="en-US"/>
        </w:rPr>
        <w:t>Ibid.</w:t>
      </w:r>
    </w:p>
  </w:endnote>
  <w:endnote w:id="5">
    <w:p w14:paraId="4C461E89" w14:textId="77777777" w:rsidR="00880174" w:rsidRPr="009B4989" w:rsidRDefault="00880174" w:rsidP="00156794">
      <w:pPr>
        <w:pStyle w:val="NormalWeb"/>
        <w:jc w:val="both"/>
        <w:rPr>
          <w:rFonts w:ascii="Cambria" w:hAnsi="Cambria"/>
          <w:sz w:val="20"/>
          <w:szCs w:val="20"/>
          <w:lang w:val="en-US"/>
        </w:rPr>
      </w:pPr>
      <w:r w:rsidRPr="009B4989">
        <w:rPr>
          <w:rStyle w:val="EndnoteReference"/>
          <w:rFonts w:ascii="Cambria" w:hAnsi="Cambria"/>
          <w:sz w:val="20"/>
          <w:szCs w:val="20"/>
        </w:rPr>
        <w:endnoteRef/>
      </w:r>
      <w:r w:rsidRPr="009B4989">
        <w:rPr>
          <w:rFonts w:ascii="Cambria" w:hAnsi="Cambria"/>
          <w:sz w:val="20"/>
          <w:szCs w:val="20"/>
        </w:rPr>
        <w:t xml:space="preserve"> </w:t>
      </w:r>
      <w:r w:rsidRPr="009B4989">
        <w:rPr>
          <w:rFonts w:ascii="Cambria" w:hAnsi="Cambria"/>
          <w:sz w:val="20"/>
          <w:szCs w:val="20"/>
          <w:lang w:val="en-US"/>
        </w:rPr>
        <w:t>ICNL, “</w:t>
      </w:r>
      <w:r w:rsidRPr="009B4989">
        <w:rPr>
          <w:rFonts w:ascii="Cambria" w:hAnsi="Cambria"/>
          <w:sz w:val="20"/>
          <w:szCs w:val="20"/>
        </w:rPr>
        <w:t>On the compliance of Rwanda’s Law Governing NGOs, No. 058/2024 with AML/CFT and human rights standards</w:t>
      </w:r>
      <w:r w:rsidRPr="009B4989">
        <w:rPr>
          <w:rFonts w:ascii="Cambria" w:hAnsi="Cambria"/>
          <w:sz w:val="20"/>
          <w:szCs w:val="20"/>
          <w:lang w:val="en-US"/>
        </w:rPr>
        <w:t xml:space="preserve">,” 2024, </w:t>
      </w:r>
      <w:hyperlink r:id="rId4" w:history="1">
        <w:r w:rsidRPr="009B4989">
          <w:rPr>
            <w:rStyle w:val="Hyperlink"/>
            <w:rFonts w:ascii="Cambria" w:hAnsi="Cambria"/>
            <w:sz w:val="20"/>
            <w:szCs w:val="20"/>
            <w:lang w:val="en-US"/>
          </w:rPr>
          <w:t>https://gateteviews.rw/wp-content/uploads/2024/08/ICNL-comments-on-Rwanda-NGO-Law-No.-058-of-2024-1.pdf</w:t>
        </w:r>
      </w:hyperlink>
      <w:r w:rsidRPr="009B4989">
        <w:rPr>
          <w:rFonts w:ascii="Cambria" w:hAnsi="Cambria"/>
          <w:sz w:val="20"/>
          <w:szCs w:val="20"/>
          <w:lang w:val="en-US"/>
        </w:rPr>
        <w:t xml:space="preserve">, accessed on 20 June 2025. </w:t>
      </w:r>
    </w:p>
  </w:endnote>
  <w:endnote w:id="6">
    <w:p w14:paraId="390E5D90" w14:textId="77777777" w:rsidR="00880174" w:rsidRPr="009B4989" w:rsidRDefault="00880174">
      <w:pPr>
        <w:pStyle w:val="EndnoteText"/>
        <w:rPr>
          <w:rFonts w:ascii="Cambria" w:hAnsi="Cambria"/>
          <w:lang w:val="en-US"/>
        </w:rPr>
      </w:pPr>
      <w:r w:rsidRPr="009B4989">
        <w:rPr>
          <w:rStyle w:val="EndnoteReference"/>
          <w:rFonts w:ascii="Cambria" w:hAnsi="Cambria"/>
        </w:rPr>
        <w:endnoteRef/>
      </w:r>
      <w:r w:rsidRPr="009B4989">
        <w:rPr>
          <w:rFonts w:ascii="Cambria" w:hAnsi="Cambria"/>
        </w:rPr>
        <w:t xml:space="preserve">  LAW N° 058/2024 OF 20/06/2024 GOVERNING NON-GOVERNMENTAL ORGANISATIONS, 20 June 2024, </w:t>
      </w:r>
      <w:hyperlink r:id="rId5" w:history="1">
        <w:r w:rsidRPr="009B4989">
          <w:rPr>
            <w:rStyle w:val="Hyperlink"/>
            <w:rFonts w:ascii="Cambria" w:hAnsi="Cambria"/>
          </w:rPr>
          <w:t>https://www.rgb.rw/index.php?eID=dumpFile&amp;t=f&amp;f=102343&amp;token=f3216133e9f2990811c89e30aa85bdb648c94073</w:t>
        </w:r>
      </w:hyperlink>
      <w:r w:rsidRPr="009B4989">
        <w:rPr>
          <w:rFonts w:ascii="Cambria" w:hAnsi="Cambria"/>
        </w:rPr>
        <w:t>, accessed on 20 June 2025.</w:t>
      </w:r>
      <w:r w:rsidR="00156794" w:rsidRPr="009B4989">
        <w:rPr>
          <w:rFonts w:ascii="Cambria" w:hAnsi="Cambria"/>
        </w:rPr>
        <w:br/>
      </w:r>
    </w:p>
  </w:endnote>
  <w:endnote w:id="7">
    <w:p w14:paraId="77283773" w14:textId="77777777" w:rsidR="006F4E92" w:rsidRPr="009B4989" w:rsidRDefault="006F4E92">
      <w:pPr>
        <w:pStyle w:val="EndnoteText"/>
        <w:rPr>
          <w:rFonts w:ascii="Cambria" w:hAnsi="Cambria"/>
          <w:lang w:val="en-US"/>
        </w:rPr>
      </w:pPr>
      <w:r w:rsidRPr="009B4989">
        <w:rPr>
          <w:rStyle w:val="EndnoteReference"/>
          <w:rFonts w:ascii="Cambria" w:hAnsi="Cambria"/>
        </w:rPr>
        <w:endnoteRef/>
      </w:r>
      <w:r w:rsidRPr="009B4989">
        <w:rPr>
          <w:rFonts w:ascii="Cambria" w:hAnsi="Cambria"/>
        </w:rPr>
        <w:t xml:space="preserve"> Al Jazeera, “Rwanda severs diplomatic ties with Belgium,” 17 March 2025, </w:t>
      </w:r>
      <w:hyperlink r:id="rId6" w:history="1">
        <w:r w:rsidRPr="009B4989">
          <w:rPr>
            <w:rStyle w:val="Hyperlink"/>
            <w:rFonts w:ascii="Cambria" w:hAnsi="Cambria"/>
            <w:lang w:val="en"/>
          </w:rPr>
          <w:t>https://www.aljazeera.com/news/2025/3/9/m23-rebels-advance-as-drc-govt-offers-5m-reward-to-capture-rebel-leaders</w:t>
        </w:r>
      </w:hyperlink>
      <w:r w:rsidRPr="009B4989">
        <w:rPr>
          <w:rFonts w:ascii="Cambria" w:hAnsi="Cambria"/>
        </w:rPr>
        <w:t>,  accessed on 20 June 2025.</w:t>
      </w:r>
      <w:r w:rsidR="00156794" w:rsidRPr="009B4989">
        <w:rPr>
          <w:rFonts w:ascii="Cambria" w:hAnsi="Cambria"/>
        </w:rPr>
        <w:br/>
      </w:r>
    </w:p>
  </w:endnote>
  <w:endnote w:id="8">
    <w:p w14:paraId="5CE42452" w14:textId="77777777" w:rsidR="006F4E92" w:rsidRPr="009B4989" w:rsidRDefault="006F4E92">
      <w:pPr>
        <w:pStyle w:val="EndnoteText"/>
        <w:rPr>
          <w:rFonts w:ascii="Cambria" w:hAnsi="Cambria"/>
          <w:lang w:val="en-US"/>
        </w:rPr>
      </w:pPr>
      <w:r w:rsidRPr="009B4989">
        <w:rPr>
          <w:rStyle w:val="EndnoteReference"/>
          <w:rFonts w:ascii="Cambria" w:hAnsi="Cambria"/>
        </w:rPr>
        <w:endnoteRef/>
      </w:r>
      <w:r w:rsidRPr="009B4989">
        <w:rPr>
          <w:rFonts w:ascii="Cambria" w:hAnsi="Cambria"/>
        </w:rPr>
        <w:t xml:space="preserve"> RGB, “RGB prohibits NGOs, FBOs, and Common-Benefit Foundations registered in Rwanda to have any kind of cooperation with the government of belgium and its affiliated entities,” 27 March 2025, </w:t>
      </w:r>
      <w:hyperlink r:id="rId7" w:history="1">
        <w:r w:rsidRPr="009B4989">
          <w:rPr>
            <w:rStyle w:val="Hyperlink"/>
            <w:rFonts w:ascii="Cambria" w:hAnsi="Cambria"/>
          </w:rPr>
          <w:t>https://www.rgb.rw/updates/news-detail/public-notice-11</w:t>
        </w:r>
      </w:hyperlink>
      <w:r w:rsidRPr="009B4989">
        <w:rPr>
          <w:rFonts w:ascii="Cambria" w:hAnsi="Cambria"/>
        </w:rPr>
        <w:t>, accessed on 20 June 2025.</w:t>
      </w:r>
      <w:r w:rsidR="00156794" w:rsidRPr="009B4989">
        <w:rPr>
          <w:rFonts w:ascii="Cambria" w:hAnsi="Cambria"/>
        </w:rPr>
        <w:br/>
      </w:r>
    </w:p>
  </w:endnote>
  <w:endnote w:id="9">
    <w:p w14:paraId="37524D35" w14:textId="77777777" w:rsidR="00880174" w:rsidRPr="009B4989" w:rsidRDefault="00880174">
      <w:pPr>
        <w:pStyle w:val="EndnoteText"/>
        <w:rPr>
          <w:rFonts w:ascii="Cambria" w:hAnsi="Cambria"/>
          <w:lang w:val="en-US"/>
        </w:rPr>
      </w:pPr>
      <w:r w:rsidRPr="009B4989">
        <w:rPr>
          <w:rStyle w:val="EndnoteReference"/>
          <w:rFonts w:ascii="Cambria" w:hAnsi="Cambria"/>
        </w:rPr>
        <w:endnoteRef/>
      </w:r>
      <w:r w:rsidRPr="009B4989">
        <w:rPr>
          <w:rFonts w:ascii="Cambria" w:hAnsi="Cambria"/>
        </w:rPr>
        <w:t xml:space="preserve"> Freedom House, “</w:t>
      </w:r>
      <w:r w:rsidR="000B0F60" w:rsidRPr="009B4989">
        <w:rPr>
          <w:rFonts w:ascii="Cambria" w:hAnsi="Cambria"/>
        </w:rPr>
        <w:t>Freedom in the world-</w:t>
      </w:r>
      <w:r w:rsidRPr="009B4989">
        <w:rPr>
          <w:rFonts w:ascii="Cambria" w:hAnsi="Cambria"/>
        </w:rPr>
        <w:t xml:space="preserve">Rwanda,” 2025, </w:t>
      </w:r>
      <w:hyperlink r:id="rId8" w:history="1">
        <w:r w:rsidRPr="009B4989">
          <w:rPr>
            <w:rStyle w:val="Hyperlink"/>
            <w:rFonts w:ascii="Cambria" w:hAnsi="Cambria"/>
          </w:rPr>
          <w:t>https://freedomhouse.org/country/rwanda/freedom-world/2025</w:t>
        </w:r>
      </w:hyperlink>
      <w:r w:rsidRPr="009B4989">
        <w:rPr>
          <w:rFonts w:ascii="Cambria" w:hAnsi="Cambria"/>
        </w:rPr>
        <w:t>, accessed on 20 June 2025.</w:t>
      </w:r>
      <w:r w:rsidR="00156794" w:rsidRPr="009B4989">
        <w:rPr>
          <w:rFonts w:ascii="Cambria" w:hAnsi="Cambria"/>
        </w:rPr>
        <w:br/>
      </w:r>
    </w:p>
  </w:endnote>
  <w:endnote w:id="10">
    <w:p w14:paraId="6B68C7E9" w14:textId="77777777" w:rsidR="00880174" w:rsidRPr="009B4989" w:rsidRDefault="00880174" w:rsidP="00156794">
      <w:pPr>
        <w:rPr>
          <w:rFonts w:ascii="Cambria" w:hAnsi="Cambria"/>
          <w:sz w:val="20"/>
          <w:szCs w:val="20"/>
          <w:lang w:eastAsia="en-GB"/>
        </w:rPr>
      </w:pPr>
      <w:r w:rsidRPr="009B4989">
        <w:rPr>
          <w:rStyle w:val="EndnoteReference"/>
          <w:rFonts w:ascii="Cambria" w:hAnsi="Cambria"/>
          <w:sz w:val="20"/>
          <w:szCs w:val="20"/>
        </w:rPr>
        <w:endnoteRef/>
      </w:r>
      <w:r w:rsidRPr="009B4989">
        <w:rPr>
          <w:rFonts w:ascii="Cambria" w:hAnsi="Cambria"/>
          <w:sz w:val="20"/>
          <w:szCs w:val="20"/>
        </w:rPr>
        <w:t xml:space="preserve"> Amnesty international, </w:t>
      </w:r>
      <w:r w:rsidRPr="009B4989">
        <w:rPr>
          <w:rFonts w:ascii="Cambria" w:hAnsi="Cambria"/>
          <w:sz w:val="20"/>
          <w:szCs w:val="20"/>
          <w:lang w:val="en-US" w:eastAsia="en-GB"/>
        </w:rPr>
        <w:t>“</w:t>
      </w:r>
      <w:r w:rsidRPr="00880174">
        <w:rPr>
          <w:rFonts w:ascii="Cambria" w:hAnsi="Cambria"/>
          <w:sz w:val="20"/>
          <w:szCs w:val="20"/>
          <w:lang w:eastAsia="en-GB"/>
        </w:rPr>
        <w:t>Rwanda: Repression in the context of elections</w:t>
      </w:r>
      <w:r w:rsidRPr="009B4989">
        <w:rPr>
          <w:rFonts w:ascii="Cambria" w:hAnsi="Cambria"/>
          <w:sz w:val="20"/>
          <w:szCs w:val="20"/>
          <w:lang w:val="en-US" w:eastAsia="en-GB"/>
        </w:rPr>
        <w:t xml:space="preserve">,” 8 July 2024, </w:t>
      </w:r>
      <w:hyperlink r:id="rId9" w:history="1">
        <w:r w:rsidRPr="009B4989">
          <w:rPr>
            <w:rStyle w:val="Hyperlink"/>
            <w:rFonts w:ascii="Cambria" w:hAnsi="Cambria"/>
            <w:sz w:val="20"/>
            <w:szCs w:val="20"/>
            <w:lang w:val="en-US" w:eastAsia="en-GB"/>
          </w:rPr>
          <w:t>https://www.amnesty.org/en/documents/afr47/8275/2024/en/</w:t>
        </w:r>
      </w:hyperlink>
      <w:r w:rsidRPr="009B4989">
        <w:rPr>
          <w:rFonts w:ascii="Cambria" w:hAnsi="Cambria"/>
          <w:sz w:val="20"/>
          <w:szCs w:val="20"/>
        </w:rPr>
        <w:t xml:space="preserve">, accessed on 20 June 2025. </w:t>
      </w:r>
    </w:p>
  </w:endnote>
  <w:endnote w:id="11">
    <w:p w14:paraId="2DCA37CC" w14:textId="77777777" w:rsidR="00156794" w:rsidRPr="009B4989" w:rsidRDefault="00156794" w:rsidP="009B4989">
      <w:pPr>
        <w:rPr>
          <w:rFonts w:ascii="Cambria" w:hAnsi="Cambria"/>
          <w:sz w:val="20"/>
          <w:szCs w:val="20"/>
          <w:lang w:val="en-US"/>
        </w:rPr>
      </w:pPr>
      <w:r w:rsidRPr="009B4989">
        <w:rPr>
          <w:rStyle w:val="EndnoteReference"/>
          <w:rFonts w:ascii="Cambria" w:hAnsi="Cambria"/>
          <w:sz w:val="20"/>
          <w:szCs w:val="20"/>
        </w:rPr>
        <w:endnoteRef/>
      </w:r>
      <w:r w:rsidRPr="009B4989">
        <w:rPr>
          <w:rFonts w:ascii="Cambria" w:hAnsi="Cambria"/>
          <w:sz w:val="20"/>
          <w:szCs w:val="20"/>
        </w:rPr>
        <w:t xml:space="preserve"> The Guardian, “Rwanda court upholds election ban on opposition leader,” 13 March 2024, </w:t>
      </w:r>
      <w:hyperlink r:id="rId10" w:history="1">
        <w:r w:rsidRPr="009B4989">
          <w:rPr>
            <w:rStyle w:val="Hyperlink"/>
            <w:rFonts w:ascii="Cambria" w:hAnsi="Cambria"/>
            <w:sz w:val="20"/>
            <w:szCs w:val="20"/>
            <w:lang w:val="en-US"/>
          </w:rPr>
          <w:t>https://www.theguardian.com/world/2024/mar/13/rwanda-victoire-ingabire-barred-election</w:t>
        </w:r>
      </w:hyperlink>
      <w:r w:rsidRPr="009B4989">
        <w:rPr>
          <w:rFonts w:ascii="Cambria" w:hAnsi="Cambria"/>
          <w:sz w:val="20"/>
          <w:szCs w:val="20"/>
        </w:rPr>
        <w:t>, accessed on 20 June 2025.</w:t>
      </w:r>
    </w:p>
  </w:endnote>
  <w:endnote w:id="12">
    <w:p w14:paraId="41CB5437" w14:textId="77777777" w:rsidR="000B0F60" w:rsidRPr="009B4989" w:rsidRDefault="000B0F60">
      <w:pPr>
        <w:pStyle w:val="EndnoteText"/>
        <w:rPr>
          <w:rFonts w:ascii="Cambria" w:hAnsi="Cambria"/>
        </w:rPr>
      </w:pPr>
      <w:r w:rsidRPr="009B4989">
        <w:rPr>
          <w:rStyle w:val="EndnoteReference"/>
          <w:rFonts w:ascii="Cambria" w:hAnsi="Cambria"/>
        </w:rPr>
        <w:endnoteRef/>
      </w:r>
      <w:r w:rsidRPr="009B4989">
        <w:rPr>
          <w:rFonts w:ascii="Cambria" w:hAnsi="Cambria"/>
        </w:rPr>
        <w:t xml:space="preserve"> Freedom House, </w:t>
      </w:r>
      <w:r w:rsidR="002D7847" w:rsidRPr="009B4989">
        <w:rPr>
          <w:rFonts w:ascii="Cambria" w:hAnsi="Cambria"/>
        </w:rPr>
        <w:t>“Freedom</w:t>
      </w:r>
      <w:r w:rsidRPr="009B4989">
        <w:rPr>
          <w:rFonts w:ascii="Cambria" w:hAnsi="Cambria"/>
        </w:rPr>
        <w:t xml:space="preserve"> in the world-Rwanda,” 2025, </w:t>
      </w:r>
      <w:hyperlink r:id="rId11" w:history="1">
        <w:r w:rsidRPr="009B4989">
          <w:rPr>
            <w:rStyle w:val="Hyperlink"/>
            <w:rFonts w:ascii="Cambria" w:hAnsi="Cambria"/>
          </w:rPr>
          <w:t>https://freedomhouse.org/country/rwanda/freedom-world/2025</w:t>
        </w:r>
      </w:hyperlink>
      <w:r w:rsidRPr="009B4989">
        <w:rPr>
          <w:rFonts w:ascii="Cambria" w:hAnsi="Cambria"/>
        </w:rPr>
        <w:t>, accessed on 20 June 2025.</w:t>
      </w:r>
    </w:p>
    <w:p w14:paraId="306AAA48" w14:textId="77777777" w:rsidR="000B0F60" w:rsidRPr="009B4989" w:rsidRDefault="000B0F60">
      <w:pPr>
        <w:pStyle w:val="EndnoteText"/>
        <w:rPr>
          <w:rFonts w:ascii="Cambria" w:hAnsi="Cambria"/>
          <w:lang w:val="en-US"/>
        </w:rPr>
      </w:pPr>
    </w:p>
  </w:endnote>
  <w:endnote w:id="13">
    <w:p w14:paraId="07136001" w14:textId="77777777" w:rsidR="00FC7844" w:rsidRPr="009B4989" w:rsidRDefault="00FC7844">
      <w:pPr>
        <w:pStyle w:val="EndnoteText"/>
        <w:rPr>
          <w:rFonts w:ascii="Cambria" w:hAnsi="Cambria"/>
          <w:lang w:val="en-US"/>
        </w:rPr>
      </w:pPr>
      <w:r w:rsidRPr="009B4989">
        <w:rPr>
          <w:rStyle w:val="EndnoteReference"/>
          <w:rFonts w:ascii="Cambria" w:hAnsi="Cambria"/>
        </w:rPr>
        <w:endnoteRef/>
      </w:r>
      <w:r w:rsidRPr="009B4989">
        <w:rPr>
          <w:rFonts w:ascii="Cambria" w:hAnsi="Cambria"/>
        </w:rPr>
        <w:t xml:space="preserve"> </w:t>
      </w:r>
      <w:r w:rsidRPr="009B4989">
        <w:rPr>
          <w:rFonts w:ascii="Cambria" w:hAnsi="Cambria" w:cstheme="majorBidi"/>
        </w:rPr>
        <w:t xml:space="preserve">Official Gazette No. Special of 27/09/2018, </w:t>
      </w:r>
      <w:r w:rsidR="00C575A9" w:rsidRPr="009B4989">
        <w:rPr>
          <w:rFonts w:ascii="Cambria" w:hAnsi="Cambria"/>
        </w:rPr>
        <w:t>Nº68/2018 of 30/08/2018</w:t>
      </w:r>
      <w:r w:rsidRPr="009B4989">
        <w:rPr>
          <w:rFonts w:ascii="Cambria" w:hAnsi="Cambria" w:cstheme="majorBidi"/>
        </w:rPr>
        <w:t xml:space="preserve">, </w:t>
      </w:r>
      <w:hyperlink r:id="rId12" w:history="1">
        <w:r w:rsidRPr="009B4989">
          <w:rPr>
            <w:rStyle w:val="Hyperlink"/>
            <w:rFonts w:ascii="Cambria" w:hAnsi="Cambria" w:cstheme="majorBidi"/>
          </w:rPr>
          <w:t>http://www.therwandan.com/wp-content/uploads/2018/10/The-New-Rwanda-Penal-Code.pdf</w:t>
        </w:r>
      </w:hyperlink>
      <w:r w:rsidRPr="009B4989">
        <w:rPr>
          <w:rFonts w:ascii="Cambria" w:hAnsi="Cambria" w:cstheme="majorBidi"/>
        </w:rPr>
        <w:t xml:space="preserve">, accessed on 20 June 2025.  </w:t>
      </w:r>
    </w:p>
  </w:endnote>
  <w:endnote w:id="14">
    <w:p w14:paraId="0D56C3A8" w14:textId="77777777" w:rsidR="004B3228" w:rsidRPr="009B4989" w:rsidRDefault="004B3228">
      <w:pPr>
        <w:pStyle w:val="EndnoteText"/>
        <w:rPr>
          <w:rFonts w:ascii="Cambria" w:hAnsi="Cambria"/>
          <w:lang w:val="en-US"/>
        </w:rPr>
      </w:pPr>
      <w:r w:rsidRPr="009B4989">
        <w:rPr>
          <w:rStyle w:val="EndnoteReference"/>
          <w:rFonts w:ascii="Cambria" w:hAnsi="Cambria"/>
        </w:rPr>
        <w:endnoteRef/>
      </w:r>
      <w:r w:rsidRPr="009B4989">
        <w:rPr>
          <w:rFonts w:ascii="Cambria" w:hAnsi="Cambria"/>
        </w:rPr>
        <w:t xml:space="preserve"> </w:t>
      </w:r>
      <w:r w:rsidRPr="009B4989">
        <w:rPr>
          <w:rFonts w:ascii="Cambria" w:hAnsi="Cambria"/>
          <w:lang w:val="en-US"/>
        </w:rPr>
        <w:t xml:space="preserve">Ibid. </w:t>
      </w:r>
    </w:p>
    <w:p w14:paraId="549CCDD6" w14:textId="77777777" w:rsidR="004B3228" w:rsidRPr="009B4989" w:rsidRDefault="004B3228">
      <w:pPr>
        <w:pStyle w:val="EndnoteText"/>
        <w:rPr>
          <w:rFonts w:ascii="Cambria" w:hAnsi="Cambria"/>
          <w:lang w:val="en-US"/>
        </w:rPr>
      </w:pPr>
    </w:p>
  </w:endnote>
  <w:endnote w:id="15">
    <w:p w14:paraId="1E91615D" w14:textId="77777777" w:rsidR="00BC2AEA" w:rsidRPr="009B4989" w:rsidRDefault="00BC2AEA" w:rsidP="00813C7A">
      <w:pPr>
        <w:pBdr>
          <w:top w:val="nil"/>
          <w:left w:val="nil"/>
          <w:bottom w:val="nil"/>
          <w:right w:val="nil"/>
          <w:between w:val="nil"/>
        </w:pBdr>
        <w:rPr>
          <w:rFonts w:ascii="Cambria" w:hAnsi="Cambria"/>
          <w:sz w:val="20"/>
          <w:szCs w:val="20"/>
        </w:rPr>
      </w:pPr>
      <w:r w:rsidRPr="009B4989">
        <w:rPr>
          <w:rStyle w:val="EndnoteReference"/>
          <w:rFonts w:ascii="Cambria" w:hAnsi="Cambria"/>
          <w:sz w:val="20"/>
          <w:szCs w:val="20"/>
        </w:rPr>
        <w:endnoteRef/>
      </w:r>
      <w:r w:rsidRPr="009B4989">
        <w:rPr>
          <w:rFonts w:ascii="Cambria" w:hAnsi="Cambria"/>
          <w:sz w:val="20"/>
          <w:szCs w:val="20"/>
        </w:rPr>
        <w:t xml:space="preserve"> Freedom house, “Freedom on the net,” 2022, </w:t>
      </w:r>
      <w:hyperlink r:id="rId13" w:anchor="footnote9_mn-LXSedWQnH1BgrughsD2mTKrGXNgVdXfaRfYdKw_wgfRDfimxvYh" w:history="1">
        <w:r w:rsidRPr="009B4989">
          <w:rPr>
            <w:rStyle w:val="Hyperlink"/>
            <w:rFonts w:ascii="Cambria" w:hAnsi="Cambria"/>
            <w:sz w:val="20"/>
            <w:szCs w:val="20"/>
          </w:rPr>
          <w:t>https://freedomhouse.org/country/rwanda/freedom-net/2022#footnote9_mn-LXSedWQnH1BgrughsD2mTKrGXNgVdXfaRfYdKw_wgfRDfimxvYh</w:t>
        </w:r>
      </w:hyperlink>
      <w:r w:rsidRPr="009B4989">
        <w:rPr>
          <w:rFonts w:ascii="Cambria" w:hAnsi="Cambria"/>
          <w:sz w:val="20"/>
          <w:szCs w:val="20"/>
        </w:rPr>
        <w:t xml:space="preserve">, accessed on 20 June 2025. </w:t>
      </w:r>
    </w:p>
  </w:endnote>
  <w:endnote w:id="16">
    <w:p w14:paraId="4A50DF5D" w14:textId="77777777" w:rsidR="00813C7A" w:rsidRPr="009B4989" w:rsidRDefault="00813C7A" w:rsidP="009B4989">
      <w:pPr>
        <w:rPr>
          <w:rFonts w:ascii="Cambria" w:hAnsi="Cambria"/>
          <w:sz w:val="20"/>
          <w:szCs w:val="20"/>
        </w:rPr>
      </w:pPr>
      <w:r w:rsidRPr="009B4989">
        <w:rPr>
          <w:rStyle w:val="EndnoteReference"/>
          <w:rFonts w:ascii="Cambria" w:hAnsi="Cambria"/>
          <w:sz w:val="20"/>
          <w:szCs w:val="20"/>
        </w:rPr>
        <w:endnoteRef/>
      </w:r>
      <w:r w:rsidRPr="009B4989">
        <w:rPr>
          <w:rFonts w:ascii="Cambria" w:hAnsi="Cambria"/>
          <w:sz w:val="20"/>
          <w:szCs w:val="20"/>
        </w:rPr>
        <w:t xml:space="preserve"> Official Gazette nº Special of 25/09/2018, LAW Nº 60/2018 OF 22/8/2018 ON PREVENTION AND PUNISHMENT OF CYBER CRIMES, </w:t>
      </w:r>
      <w:hyperlink r:id="rId14" w:history="1">
        <w:r w:rsidRPr="009B4989">
          <w:rPr>
            <w:rStyle w:val="Hyperlink"/>
            <w:rFonts w:ascii="Cambria" w:hAnsi="Cambria"/>
            <w:sz w:val="20"/>
            <w:szCs w:val="20"/>
          </w:rPr>
          <w:t>https://www.govca.rw/download/Law_on_prevention_and_punishment_of_cyber_crimes.pdf</w:t>
        </w:r>
      </w:hyperlink>
      <w:r w:rsidRPr="009B4989">
        <w:rPr>
          <w:rFonts w:ascii="Cambria" w:hAnsi="Cambria"/>
          <w:sz w:val="20"/>
          <w:szCs w:val="20"/>
        </w:rPr>
        <w:t xml:space="preserve">, accessed on 20 June 2025. </w:t>
      </w:r>
    </w:p>
  </w:endnote>
  <w:endnote w:id="17">
    <w:p w14:paraId="1B95BD91" w14:textId="77777777" w:rsidR="00813C7A" w:rsidRPr="009B4989" w:rsidRDefault="00813C7A" w:rsidP="00813C7A">
      <w:pPr>
        <w:rPr>
          <w:rFonts w:ascii="Cambria" w:hAnsi="Cambria"/>
          <w:sz w:val="20"/>
          <w:szCs w:val="20"/>
        </w:rPr>
      </w:pPr>
      <w:r w:rsidRPr="009B4989">
        <w:rPr>
          <w:rStyle w:val="EndnoteReference"/>
          <w:rFonts w:ascii="Cambria" w:hAnsi="Cambria"/>
          <w:sz w:val="20"/>
          <w:szCs w:val="20"/>
        </w:rPr>
        <w:endnoteRef/>
      </w:r>
      <w:r w:rsidRPr="009B4989">
        <w:rPr>
          <w:rFonts w:ascii="Cambria" w:hAnsi="Cambria"/>
          <w:sz w:val="20"/>
          <w:szCs w:val="20"/>
        </w:rPr>
        <w:t xml:space="preserve"> Official Gazette n°26 of 27/06/2016, “LAW N°24/2016 OF 18/06/2016 GOVERNING INFORMATION AND COMMUNICATION TECHNOLOGIES,” 18 June 2016, </w:t>
      </w:r>
      <w:hyperlink r:id="rId15" w:history="1">
        <w:r w:rsidRPr="009B4989">
          <w:rPr>
            <w:rStyle w:val="Hyperlink"/>
            <w:rFonts w:ascii="Cambria" w:hAnsi="Cambria"/>
            <w:sz w:val="20"/>
            <w:szCs w:val="20"/>
          </w:rPr>
          <w:t>https://www.minict.gov.rw/fileadmin/user_upload/minict_user_upload/Documents/Laws/ICT_LAW.pdf</w:t>
        </w:r>
      </w:hyperlink>
      <w:r w:rsidRPr="009B4989">
        <w:rPr>
          <w:rFonts w:ascii="Cambria" w:hAnsi="Cambria"/>
          <w:sz w:val="20"/>
          <w:szCs w:val="20"/>
        </w:rPr>
        <w:t xml:space="preserve">, accessed on 20 June 2025. </w:t>
      </w:r>
    </w:p>
  </w:endnote>
  <w:endnote w:id="18">
    <w:p w14:paraId="5A9621CA" w14:textId="77777777" w:rsidR="00813C7A" w:rsidRPr="009B4989" w:rsidRDefault="00813C7A">
      <w:pPr>
        <w:pStyle w:val="EndnoteText"/>
        <w:rPr>
          <w:rFonts w:ascii="Cambria" w:hAnsi="Cambria"/>
          <w:lang w:val="en-US"/>
        </w:rPr>
      </w:pPr>
      <w:r w:rsidRPr="009B4989">
        <w:rPr>
          <w:rStyle w:val="EndnoteReference"/>
          <w:rFonts w:ascii="Cambria" w:hAnsi="Cambria"/>
        </w:rPr>
        <w:endnoteRef/>
      </w:r>
      <w:r w:rsidRPr="009B4989">
        <w:rPr>
          <w:rFonts w:ascii="Cambria" w:hAnsi="Cambria"/>
        </w:rPr>
        <w:t xml:space="preserve"> </w:t>
      </w:r>
      <w:r w:rsidRPr="009B4989">
        <w:rPr>
          <w:rFonts w:ascii="Cambria" w:hAnsi="Cambria"/>
          <w:lang w:val="en-US"/>
        </w:rPr>
        <w:t>Article 19, “</w:t>
      </w:r>
      <w:r w:rsidRPr="009B4989">
        <w:rPr>
          <w:rFonts w:ascii="Cambria" w:hAnsi="Cambria"/>
        </w:rPr>
        <w:t xml:space="preserve">Rwanda: 2016 Law Governing Information and Communication Technologies,” May 2018, </w:t>
      </w:r>
      <w:hyperlink r:id="rId16" w:history="1">
        <w:r w:rsidRPr="009B4989">
          <w:rPr>
            <w:rStyle w:val="Hyperlink"/>
            <w:rFonts w:ascii="Cambria" w:hAnsi="Cambria"/>
          </w:rPr>
          <w:t>https://www.article19.org/wp-content/uploads/2018/05/Analysis-Rwanda-ICT-Law-April-2018.pdf</w:t>
        </w:r>
      </w:hyperlink>
      <w:r w:rsidRPr="009B4989">
        <w:rPr>
          <w:rFonts w:ascii="Cambria" w:hAnsi="Cambria"/>
        </w:rPr>
        <w:t>, accessed on 20 June 2025.</w:t>
      </w:r>
    </w:p>
  </w:endnote>
  <w:endnote w:id="19">
    <w:p w14:paraId="4C9B327A" w14:textId="77777777" w:rsidR="00D16C91" w:rsidRPr="009B4989" w:rsidRDefault="00D16C91" w:rsidP="009B4989">
      <w:pPr>
        <w:pBdr>
          <w:top w:val="nil"/>
          <w:left w:val="nil"/>
          <w:bottom w:val="nil"/>
          <w:right w:val="nil"/>
          <w:between w:val="nil"/>
        </w:pBdr>
        <w:jc w:val="both"/>
        <w:rPr>
          <w:rFonts w:ascii="Cambria" w:hAnsi="Cambria"/>
          <w:sz w:val="20"/>
          <w:szCs w:val="20"/>
        </w:rPr>
      </w:pPr>
      <w:r w:rsidRPr="009B4989">
        <w:rPr>
          <w:rStyle w:val="EndnoteReference"/>
          <w:rFonts w:ascii="Cambria" w:hAnsi="Cambria"/>
          <w:sz w:val="20"/>
          <w:szCs w:val="20"/>
        </w:rPr>
        <w:endnoteRef/>
      </w:r>
      <w:r w:rsidRPr="009B4989">
        <w:rPr>
          <w:rFonts w:ascii="Cambria" w:hAnsi="Cambria"/>
          <w:sz w:val="20"/>
          <w:szCs w:val="20"/>
        </w:rPr>
        <w:t xml:space="preserve"> LAW N°02/2013 OF 08/02/2013 REGULATING MEDIA, 11 March 2013 </w:t>
      </w:r>
      <w:hyperlink r:id="rId17" w:history="1">
        <w:r w:rsidRPr="009B4989">
          <w:rPr>
            <w:rStyle w:val="Hyperlink"/>
            <w:rFonts w:ascii="Cambria" w:hAnsi="Cambria"/>
            <w:sz w:val="20"/>
            <w:szCs w:val="20"/>
          </w:rPr>
          <w:t>https://rura.rw/fileadmin/Documents/ICT/Laws/Media_Law_Official_Gazette_no_10_of_11_03_2013.pdf</w:t>
        </w:r>
      </w:hyperlink>
      <w:r w:rsidRPr="009B4989">
        <w:rPr>
          <w:rFonts w:ascii="Cambria" w:hAnsi="Cambria"/>
          <w:sz w:val="20"/>
          <w:szCs w:val="20"/>
        </w:rPr>
        <w:t xml:space="preserve">, accessed </w:t>
      </w:r>
      <w:r w:rsidR="00AB0849">
        <w:rPr>
          <w:rFonts w:ascii="Cambria" w:hAnsi="Cambria"/>
          <w:sz w:val="20"/>
          <w:szCs w:val="20"/>
        </w:rPr>
        <w:t xml:space="preserve">on </w:t>
      </w:r>
      <w:r w:rsidRPr="009B4989">
        <w:rPr>
          <w:rFonts w:ascii="Cambria" w:hAnsi="Cambria"/>
          <w:sz w:val="20"/>
          <w:szCs w:val="20"/>
        </w:rPr>
        <w:t>20 June 2025,</w:t>
      </w:r>
    </w:p>
  </w:endnote>
  <w:endnote w:id="20">
    <w:p w14:paraId="45C55D16" w14:textId="77777777" w:rsidR="00E22159" w:rsidRPr="009B4989" w:rsidRDefault="00E22159" w:rsidP="00BF100C">
      <w:pPr>
        <w:rPr>
          <w:rFonts w:ascii="Cambria" w:hAnsi="Cambria"/>
          <w:sz w:val="20"/>
          <w:szCs w:val="20"/>
        </w:rPr>
      </w:pPr>
      <w:r w:rsidRPr="009B4989">
        <w:rPr>
          <w:rStyle w:val="EndnoteReference"/>
          <w:rFonts w:ascii="Cambria" w:hAnsi="Cambria"/>
          <w:sz w:val="20"/>
          <w:szCs w:val="20"/>
        </w:rPr>
        <w:endnoteRef/>
      </w:r>
      <w:r w:rsidRPr="009B4989">
        <w:rPr>
          <w:rFonts w:ascii="Cambria" w:hAnsi="Cambria"/>
          <w:sz w:val="20"/>
          <w:szCs w:val="20"/>
        </w:rPr>
        <w:t xml:space="preserve"> </w:t>
      </w:r>
      <w:proofErr w:type="spellStart"/>
      <w:r w:rsidRPr="009B4989">
        <w:rPr>
          <w:rFonts w:ascii="Cambria" w:hAnsi="Cambria"/>
          <w:sz w:val="20"/>
          <w:szCs w:val="20"/>
        </w:rPr>
        <w:t>NilePost</w:t>
      </w:r>
      <w:proofErr w:type="spellEnd"/>
      <w:r w:rsidRPr="009B4989">
        <w:rPr>
          <w:rFonts w:ascii="Cambria" w:hAnsi="Cambria"/>
          <w:sz w:val="20"/>
          <w:szCs w:val="20"/>
        </w:rPr>
        <w:t xml:space="preserve">, “Rwandan YouTuber arraigned in court,” 5 March 2021, </w:t>
      </w:r>
      <w:hyperlink r:id="rId18" w:history="1">
        <w:r w:rsidRPr="009B4989">
          <w:rPr>
            <w:rStyle w:val="Hyperlink"/>
            <w:rFonts w:ascii="Cambria" w:hAnsi="Cambria"/>
            <w:sz w:val="20"/>
            <w:szCs w:val="20"/>
            <w:lang w:val="en-US"/>
          </w:rPr>
          <w:t>https://nilepost.co.ug/news/98784/rwandan-youtuber-arraigned-in-court</w:t>
        </w:r>
      </w:hyperlink>
      <w:r w:rsidRPr="009B4989">
        <w:rPr>
          <w:rFonts w:ascii="Cambria" w:hAnsi="Cambria"/>
          <w:sz w:val="20"/>
          <w:szCs w:val="20"/>
        </w:rPr>
        <w:t>, accessed on 20 June 2025.</w:t>
      </w:r>
    </w:p>
  </w:endnote>
  <w:endnote w:id="21">
    <w:p w14:paraId="3F90E491" w14:textId="77777777" w:rsidR="00E22159" w:rsidRPr="009B4989" w:rsidRDefault="00E22159" w:rsidP="00BF100C">
      <w:pPr>
        <w:rPr>
          <w:rFonts w:ascii="Cambria" w:hAnsi="Cambria"/>
          <w:sz w:val="20"/>
          <w:szCs w:val="20"/>
          <w:lang w:val="en-US"/>
        </w:rPr>
      </w:pPr>
      <w:r w:rsidRPr="009B4989">
        <w:rPr>
          <w:rStyle w:val="EndnoteReference"/>
          <w:rFonts w:ascii="Cambria" w:hAnsi="Cambria"/>
          <w:sz w:val="20"/>
          <w:szCs w:val="20"/>
        </w:rPr>
        <w:endnoteRef/>
      </w:r>
      <w:r w:rsidRPr="009B4989">
        <w:rPr>
          <w:rFonts w:ascii="Cambria" w:hAnsi="Cambria"/>
          <w:sz w:val="20"/>
          <w:szCs w:val="20"/>
        </w:rPr>
        <w:t xml:space="preserve"> CPJ, “Rwandan journalist Théoneste Nsengimana detained since October 13,” 3 November 2021, </w:t>
      </w:r>
      <w:hyperlink r:id="rId19" w:history="1">
        <w:r w:rsidRPr="009B4989">
          <w:rPr>
            <w:rStyle w:val="Hyperlink"/>
            <w:rFonts w:ascii="Cambria" w:hAnsi="Cambria"/>
            <w:sz w:val="20"/>
            <w:szCs w:val="20"/>
            <w:lang w:val="en-US"/>
          </w:rPr>
          <w:t>https://cpj.org/2021/11/rwandan-journalist-theoneste-nsengimana-detained-since-october-13/</w:t>
        </w:r>
      </w:hyperlink>
      <w:r w:rsidRPr="009B4989">
        <w:rPr>
          <w:rFonts w:ascii="Cambria" w:hAnsi="Cambria"/>
          <w:sz w:val="20"/>
          <w:szCs w:val="20"/>
        </w:rPr>
        <w:t xml:space="preserve">, accessed on 20 June 2025. </w:t>
      </w:r>
    </w:p>
  </w:endnote>
  <w:endnote w:id="22">
    <w:p w14:paraId="349D64C5" w14:textId="77777777" w:rsidR="00BF100C" w:rsidRPr="009B4989" w:rsidRDefault="00BF100C" w:rsidP="00BF100C">
      <w:pPr>
        <w:rPr>
          <w:rFonts w:ascii="Cambria" w:hAnsi="Cambria"/>
          <w:sz w:val="20"/>
          <w:szCs w:val="20"/>
          <w:lang w:val="en-US" w:eastAsia="en-GB"/>
        </w:rPr>
      </w:pPr>
      <w:r w:rsidRPr="009B4989">
        <w:rPr>
          <w:rStyle w:val="EndnoteReference"/>
          <w:rFonts w:ascii="Cambria" w:hAnsi="Cambria"/>
          <w:sz w:val="20"/>
          <w:szCs w:val="20"/>
        </w:rPr>
        <w:endnoteRef/>
      </w:r>
      <w:r w:rsidRPr="009B4989">
        <w:rPr>
          <w:rFonts w:ascii="Cambria" w:hAnsi="Cambria"/>
          <w:sz w:val="20"/>
          <w:szCs w:val="20"/>
        </w:rPr>
        <w:t xml:space="preserve"> HRW, “</w:t>
      </w:r>
      <w:r w:rsidRPr="00570B82">
        <w:rPr>
          <w:rFonts w:ascii="Cambria" w:hAnsi="Cambria"/>
          <w:sz w:val="20"/>
          <w:szCs w:val="20"/>
          <w:lang w:eastAsia="en-GB"/>
        </w:rPr>
        <w:t>What Press Freedom Looks Like in Rwanda</w:t>
      </w:r>
      <w:r w:rsidRPr="009B4989">
        <w:rPr>
          <w:rFonts w:ascii="Cambria" w:hAnsi="Cambria"/>
          <w:sz w:val="20"/>
          <w:szCs w:val="20"/>
        </w:rPr>
        <w:t xml:space="preserve">,”3 May 2021, </w:t>
      </w:r>
      <w:hyperlink r:id="rId20" w:history="1">
        <w:r w:rsidRPr="009B4989">
          <w:rPr>
            <w:rStyle w:val="Hyperlink"/>
            <w:rFonts w:ascii="Cambria" w:hAnsi="Cambria"/>
            <w:sz w:val="20"/>
            <w:szCs w:val="20"/>
            <w:lang w:val="en-US" w:eastAsia="en-GB"/>
          </w:rPr>
          <w:t>https://www.hrw.org/news/2021/05/03/what-press-freedom-looks-rwanda</w:t>
        </w:r>
      </w:hyperlink>
      <w:r w:rsidRPr="009B4989">
        <w:rPr>
          <w:rFonts w:ascii="Cambria" w:hAnsi="Cambria"/>
          <w:sz w:val="20"/>
          <w:szCs w:val="20"/>
        </w:rPr>
        <w:t xml:space="preserve">, accessed on 20 June 2025. </w:t>
      </w:r>
    </w:p>
  </w:endnote>
  <w:endnote w:id="23">
    <w:p w14:paraId="152FA818" w14:textId="77777777" w:rsidR="00BF100C" w:rsidRPr="009B4989" w:rsidRDefault="00BF100C" w:rsidP="009B4989">
      <w:pPr>
        <w:rPr>
          <w:rFonts w:ascii="Cambria" w:hAnsi="Cambria"/>
          <w:sz w:val="20"/>
          <w:szCs w:val="20"/>
          <w:lang w:val="en-US"/>
        </w:rPr>
      </w:pPr>
      <w:r w:rsidRPr="009B4989">
        <w:rPr>
          <w:rStyle w:val="EndnoteReference"/>
          <w:rFonts w:ascii="Cambria" w:hAnsi="Cambria"/>
          <w:sz w:val="20"/>
          <w:szCs w:val="20"/>
        </w:rPr>
        <w:endnoteRef/>
      </w:r>
      <w:r w:rsidRPr="009B4989">
        <w:rPr>
          <w:rFonts w:ascii="Cambria" w:hAnsi="Cambria"/>
          <w:sz w:val="20"/>
          <w:szCs w:val="20"/>
        </w:rPr>
        <w:t xml:space="preserve"> HRW, “Rwanda: End Abuses Against Journalists,” 18 January 2024, </w:t>
      </w:r>
      <w:hyperlink r:id="rId21" w:history="1">
        <w:r w:rsidRPr="009B4989">
          <w:rPr>
            <w:rStyle w:val="Hyperlink"/>
            <w:rFonts w:ascii="Cambria" w:hAnsi="Cambria"/>
            <w:sz w:val="20"/>
            <w:szCs w:val="20"/>
            <w:lang w:val="en-US"/>
          </w:rPr>
          <w:t>https://www.hrw.org/news/2024/01/18/rwanda-end-abuses-against-journalists</w:t>
        </w:r>
      </w:hyperlink>
      <w:r w:rsidRPr="009B4989">
        <w:rPr>
          <w:rFonts w:ascii="Cambria" w:hAnsi="Cambria"/>
          <w:sz w:val="20"/>
          <w:szCs w:val="20"/>
        </w:rPr>
        <w:t>, accessed on 20 June 2025.</w:t>
      </w:r>
    </w:p>
  </w:endnote>
  <w:endnote w:id="24">
    <w:p w14:paraId="605061FB" w14:textId="77777777" w:rsidR="00BF100C" w:rsidRPr="009B4989" w:rsidRDefault="00BF100C" w:rsidP="008F2BA0">
      <w:pPr>
        <w:rPr>
          <w:rFonts w:ascii="Cambria" w:hAnsi="Cambria"/>
          <w:sz w:val="20"/>
          <w:szCs w:val="20"/>
          <w:lang w:val="en-US"/>
        </w:rPr>
      </w:pPr>
      <w:r w:rsidRPr="009B4989">
        <w:rPr>
          <w:rStyle w:val="EndnoteReference"/>
          <w:rFonts w:ascii="Cambria" w:hAnsi="Cambria"/>
          <w:sz w:val="20"/>
          <w:szCs w:val="20"/>
        </w:rPr>
        <w:endnoteRef/>
      </w:r>
      <w:r w:rsidRPr="009B4989">
        <w:rPr>
          <w:rFonts w:ascii="Cambria" w:hAnsi="Cambria"/>
          <w:sz w:val="20"/>
          <w:szCs w:val="20"/>
        </w:rPr>
        <w:t xml:space="preserve"> HRW, “Rwanda: Jailed Critic Denounces Torture in Prison,” 13 June 2022, </w:t>
      </w:r>
      <w:hyperlink r:id="rId22" w:history="1">
        <w:r w:rsidRPr="009B4989">
          <w:rPr>
            <w:rStyle w:val="Hyperlink"/>
            <w:rFonts w:ascii="Cambria" w:hAnsi="Cambria"/>
            <w:sz w:val="20"/>
            <w:szCs w:val="20"/>
            <w:lang w:val="en-US"/>
          </w:rPr>
          <w:t>https://www.hrw.org/news/2022/06/13/rwanda-jailed-critic-denounces-torture-prison</w:t>
        </w:r>
      </w:hyperlink>
      <w:r w:rsidRPr="009B4989">
        <w:rPr>
          <w:rFonts w:ascii="Cambria" w:hAnsi="Cambria"/>
          <w:sz w:val="20"/>
          <w:szCs w:val="20"/>
        </w:rPr>
        <w:t xml:space="preserve">, accessed on 20 June 2025. </w:t>
      </w:r>
    </w:p>
  </w:endnote>
  <w:endnote w:id="25">
    <w:p w14:paraId="06CBBC0B" w14:textId="77777777" w:rsidR="008F2BA0" w:rsidRPr="009B4989" w:rsidRDefault="008F2BA0" w:rsidP="009B4989">
      <w:pPr>
        <w:rPr>
          <w:rFonts w:ascii="Cambria" w:hAnsi="Cambria"/>
          <w:sz w:val="20"/>
          <w:szCs w:val="20"/>
          <w:lang w:val="en-US"/>
        </w:rPr>
      </w:pPr>
      <w:r w:rsidRPr="009B4989">
        <w:rPr>
          <w:rStyle w:val="EndnoteReference"/>
          <w:rFonts w:ascii="Cambria" w:hAnsi="Cambria"/>
          <w:sz w:val="20"/>
          <w:szCs w:val="20"/>
        </w:rPr>
        <w:endnoteRef/>
      </w:r>
      <w:r w:rsidRPr="009B4989">
        <w:rPr>
          <w:rFonts w:ascii="Cambria" w:hAnsi="Cambria"/>
          <w:sz w:val="20"/>
          <w:szCs w:val="20"/>
        </w:rPr>
        <w:t xml:space="preserve"> DW, “Rwanda: YouTubers increasingly worried,” 27 January 2022, </w:t>
      </w:r>
      <w:hyperlink r:id="rId23" w:history="1">
        <w:r w:rsidRPr="009B4989">
          <w:rPr>
            <w:rStyle w:val="Hyperlink"/>
            <w:rFonts w:ascii="Cambria" w:hAnsi="Cambria"/>
            <w:sz w:val="20"/>
            <w:szCs w:val="20"/>
            <w:lang w:val="en-US"/>
          </w:rPr>
          <w:t>https://www.dw.com/fr/rwanda-youtube-libert%C3%A9-dexpression-prison/a-60520364</w:t>
        </w:r>
      </w:hyperlink>
      <w:r w:rsidRPr="009B4989">
        <w:rPr>
          <w:rFonts w:ascii="Cambria" w:hAnsi="Cambria"/>
          <w:sz w:val="20"/>
          <w:szCs w:val="20"/>
        </w:rPr>
        <w:t xml:space="preserve">, accessed </w:t>
      </w:r>
      <w:r w:rsidR="00AB0849">
        <w:rPr>
          <w:rFonts w:ascii="Cambria" w:hAnsi="Cambria"/>
          <w:sz w:val="20"/>
          <w:szCs w:val="20"/>
        </w:rPr>
        <w:t xml:space="preserve">on </w:t>
      </w:r>
      <w:r w:rsidRPr="009B4989">
        <w:rPr>
          <w:rFonts w:ascii="Cambria" w:hAnsi="Cambria"/>
          <w:sz w:val="20"/>
          <w:szCs w:val="20"/>
        </w:rPr>
        <w:t xml:space="preserve">20 June 2025. </w:t>
      </w:r>
    </w:p>
  </w:endnote>
  <w:endnote w:id="26">
    <w:p w14:paraId="50F9AE03" w14:textId="77777777" w:rsidR="008F2BA0" w:rsidRPr="009B4989" w:rsidRDefault="008F2BA0" w:rsidP="009B4989">
      <w:pPr>
        <w:rPr>
          <w:rFonts w:ascii="Cambria" w:hAnsi="Cambria"/>
          <w:sz w:val="20"/>
          <w:szCs w:val="20"/>
          <w:lang w:val="en-US"/>
        </w:rPr>
      </w:pPr>
      <w:r w:rsidRPr="009B4989">
        <w:rPr>
          <w:rStyle w:val="EndnoteReference"/>
          <w:rFonts w:ascii="Cambria" w:hAnsi="Cambria"/>
          <w:sz w:val="20"/>
          <w:szCs w:val="20"/>
        </w:rPr>
        <w:endnoteRef/>
      </w:r>
      <w:r w:rsidRPr="009B4989">
        <w:rPr>
          <w:rFonts w:ascii="Cambria" w:hAnsi="Cambria"/>
          <w:sz w:val="20"/>
          <w:szCs w:val="20"/>
        </w:rPr>
        <w:t xml:space="preserve"> CPJ, “Commonwealth Secretariat denies entry to at least 2 journalists seeking to cover summit in Rwanda; others left in limbo,” 17 June 2022, </w:t>
      </w:r>
      <w:hyperlink r:id="rId24" w:history="1">
        <w:r w:rsidRPr="009B4989">
          <w:rPr>
            <w:rStyle w:val="Hyperlink"/>
            <w:rFonts w:ascii="Cambria" w:hAnsi="Cambria"/>
            <w:sz w:val="20"/>
            <w:szCs w:val="20"/>
          </w:rPr>
          <w:t>https://cpj.org/2022/06/commonwealth-secretariat-denies-entry-to-at-least-2-journalists-seeking-to-cover-summit-in-rwanda-others-left-in-limbo/</w:t>
        </w:r>
      </w:hyperlink>
      <w:r w:rsidRPr="009B4989">
        <w:rPr>
          <w:rFonts w:ascii="Cambria" w:hAnsi="Cambria"/>
          <w:sz w:val="20"/>
          <w:szCs w:val="20"/>
        </w:rPr>
        <w:t xml:space="preserve">, accessed on 20 June 2025. </w:t>
      </w:r>
    </w:p>
  </w:endnote>
  <w:endnote w:id="27">
    <w:p w14:paraId="159595E3" w14:textId="77777777" w:rsidR="008F2BA0" w:rsidRPr="009B4989" w:rsidRDefault="008F2BA0" w:rsidP="009B4989">
      <w:pPr>
        <w:rPr>
          <w:rFonts w:ascii="Cambria" w:hAnsi="Cambria"/>
          <w:sz w:val="20"/>
          <w:szCs w:val="20"/>
          <w:lang w:val="en-US" w:eastAsia="en-GB"/>
        </w:rPr>
      </w:pPr>
      <w:r w:rsidRPr="009B4989">
        <w:rPr>
          <w:rStyle w:val="EndnoteReference"/>
          <w:rFonts w:ascii="Cambria" w:hAnsi="Cambria"/>
          <w:sz w:val="20"/>
          <w:szCs w:val="20"/>
        </w:rPr>
        <w:endnoteRef/>
      </w:r>
      <w:r w:rsidRPr="009B4989">
        <w:rPr>
          <w:rFonts w:ascii="Cambria" w:hAnsi="Cambria"/>
          <w:sz w:val="20"/>
          <w:szCs w:val="20"/>
          <w:lang w:val="en-US" w:eastAsia="en-GB"/>
        </w:rPr>
        <w:t>Byline Times, “</w:t>
      </w:r>
      <w:r w:rsidRPr="009B4989">
        <w:rPr>
          <w:rFonts w:ascii="Cambria" w:hAnsi="Cambria"/>
          <w:sz w:val="20"/>
          <w:szCs w:val="20"/>
          <w:lang w:eastAsia="en-GB"/>
        </w:rPr>
        <w:t>Rwandan Government Fails to Give Press Accreditation to Byline Times Journalist to Report on Human Rights Abuses Against Refugees</w:t>
      </w:r>
      <w:r w:rsidRPr="009B4989">
        <w:rPr>
          <w:rFonts w:ascii="Cambria" w:hAnsi="Cambria"/>
          <w:sz w:val="20"/>
          <w:szCs w:val="20"/>
          <w:lang w:val="en-US" w:eastAsia="en-GB"/>
        </w:rPr>
        <w:t xml:space="preserve">,” 12 August 2022, </w:t>
      </w:r>
      <w:hyperlink r:id="rId25" w:history="1">
        <w:r w:rsidRPr="009B4989">
          <w:rPr>
            <w:rStyle w:val="Hyperlink"/>
            <w:rFonts w:ascii="Cambria" w:hAnsi="Cambria"/>
            <w:sz w:val="20"/>
            <w:szCs w:val="20"/>
            <w:lang w:val="en-US" w:eastAsia="en-GB"/>
          </w:rPr>
          <w:t>https://bylinetimes.com/2022/08/12/rwandan-government-fails-to-give-press-accreditation-to-byline-times-journalist-to-report-on-human-rights-abuses-against-refugees/</w:t>
        </w:r>
      </w:hyperlink>
      <w:r w:rsidRPr="009B4989">
        <w:rPr>
          <w:rFonts w:ascii="Cambria" w:hAnsi="Cambria"/>
          <w:sz w:val="20"/>
          <w:szCs w:val="20"/>
          <w:lang w:val="en-US" w:eastAsia="en-GB"/>
        </w:rPr>
        <w:t xml:space="preserve">, accessed </w:t>
      </w:r>
      <w:r w:rsidR="00AB0849">
        <w:rPr>
          <w:rFonts w:ascii="Cambria" w:hAnsi="Cambria"/>
          <w:sz w:val="20"/>
          <w:szCs w:val="20"/>
          <w:lang w:val="en-US" w:eastAsia="en-GB"/>
        </w:rPr>
        <w:t xml:space="preserve">on </w:t>
      </w:r>
      <w:r w:rsidRPr="009B4989">
        <w:rPr>
          <w:rFonts w:ascii="Cambria" w:hAnsi="Cambria"/>
          <w:sz w:val="20"/>
          <w:szCs w:val="20"/>
          <w:lang w:val="en-US" w:eastAsia="en-GB"/>
        </w:rPr>
        <w:t xml:space="preserve">20 June 2025. </w:t>
      </w:r>
    </w:p>
  </w:endnote>
  <w:endnote w:id="28">
    <w:p w14:paraId="26A3F56A" w14:textId="77777777" w:rsidR="009B4989" w:rsidRPr="009B4989" w:rsidRDefault="009B4989" w:rsidP="009B4989">
      <w:pPr>
        <w:rPr>
          <w:rFonts w:ascii="Cambria" w:hAnsi="Cambria"/>
          <w:sz w:val="20"/>
          <w:szCs w:val="20"/>
          <w:lang w:val="en-US"/>
        </w:rPr>
      </w:pPr>
      <w:r w:rsidRPr="009B4989">
        <w:rPr>
          <w:rStyle w:val="EndnoteReference"/>
          <w:rFonts w:ascii="Cambria" w:hAnsi="Cambria"/>
          <w:sz w:val="20"/>
          <w:szCs w:val="20"/>
        </w:rPr>
        <w:endnoteRef/>
      </w:r>
      <w:r w:rsidRPr="009B4989">
        <w:rPr>
          <w:rFonts w:ascii="Cambria" w:hAnsi="Cambria"/>
          <w:sz w:val="20"/>
          <w:szCs w:val="20"/>
        </w:rPr>
        <w:t xml:space="preserve"> </w:t>
      </w:r>
      <w:r w:rsidRPr="009B4989">
        <w:rPr>
          <w:rFonts w:ascii="Cambria" w:hAnsi="Cambria"/>
          <w:sz w:val="20"/>
          <w:szCs w:val="20"/>
          <w:lang w:val="en-US"/>
        </w:rPr>
        <w:t xml:space="preserve">HRW, “Join us or Die- Rwanda’s Extraterritorial Repression,” 10 October 2023, </w:t>
      </w:r>
      <w:hyperlink r:id="rId26" w:history="1">
        <w:r w:rsidRPr="009B4989">
          <w:rPr>
            <w:rStyle w:val="Hyperlink"/>
            <w:rFonts w:ascii="Cambria" w:hAnsi="Cambria"/>
            <w:sz w:val="20"/>
            <w:szCs w:val="20"/>
            <w:lang w:val="en-US"/>
          </w:rPr>
          <w:t>https://www.hrw.org/report/2023/10/10/join-us-or-die/rwandas-extraterritorial-repression</w:t>
        </w:r>
      </w:hyperlink>
      <w:r w:rsidRPr="009B4989">
        <w:rPr>
          <w:rFonts w:ascii="Cambria" w:hAnsi="Cambria"/>
          <w:sz w:val="20"/>
          <w:szCs w:val="20"/>
          <w:lang w:val="en-US"/>
        </w:rPr>
        <w:t xml:space="preserve">, accessed on 20 June 2025. </w:t>
      </w:r>
    </w:p>
  </w:endnote>
  <w:endnote w:id="29">
    <w:p w14:paraId="7B0AB613" w14:textId="77777777" w:rsidR="00096314" w:rsidRPr="009B4989" w:rsidRDefault="00096314" w:rsidP="009B4989">
      <w:pPr>
        <w:rPr>
          <w:rFonts w:ascii="Cambria" w:hAnsi="Cambria"/>
          <w:sz w:val="20"/>
          <w:szCs w:val="20"/>
          <w:lang w:val="en-US"/>
        </w:rPr>
      </w:pPr>
      <w:r w:rsidRPr="009B4989">
        <w:rPr>
          <w:rStyle w:val="EndnoteReference"/>
          <w:rFonts w:ascii="Cambria" w:hAnsi="Cambria"/>
          <w:sz w:val="20"/>
          <w:szCs w:val="20"/>
        </w:rPr>
        <w:endnoteRef/>
      </w:r>
      <w:r w:rsidRPr="009B4989">
        <w:rPr>
          <w:rFonts w:ascii="Cambria" w:hAnsi="Cambria"/>
          <w:sz w:val="20"/>
          <w:szCs w:val="20"/>
        </w:rPr>
        <w:t xml:space="preserve"> Amnesty international, “Pegasus Project: Rwandan authorities chose thousands of activists, journalists and politicians to target with NSO spyware,” 19 July 2021, </w:t>
      </w:r>
      <w:hyperlink r:id="rId27" w:history="1">
        <w:r w:rsidRPr="009B4989">
          <w:rPr>
            <w:rStyle w:val="Hyperlink"/>
            <w:rFonts w:ascii="Cambria" w:hAnsi="Cambria"/>
            <w:sz w:val="20"/>
            <w:szCs w:val="20"/>
            <w:lang w:val="en-US"/>
          </w:rPr>
          <w:t>https://www.amnesty.org/en/latest/press-release/2021/07/rwandan-authorities-chose-thousands-of-activists-journalists-and-politicians-to-target-with-nso-spyware/</w:t>
        </w:r>
      </w:hyperlink>
      <w:r w:rsidRPr="009B4989">
        <w:rPr>
          <w:rFonts w:ascii="Cambria" w:hAnsi="Cambria"/>
          <w:sz w:val="20"/>
          <w:szCs w:val="20"/>
        </w:rPr>
        <w:t>, accessed</w:t>
      </w:r>
      <w:r w:rsidR="00AB0849">
        <w:rPr>
          <w:rFonts w:ascii="Cambria" w:hAnsi="Cambria"/>
          <w:sz w:val="20"/>
          <w:szCs w:val="20"/>
        </w:rPr>
        <w:t xml:space="preserve"> on</w:t>
      </w:r>
      <w:r w:rsidRPr="009B4989">
        <w:rPr>
          <w:rFonts w:ascii="Cambria" w:hAnsi="Cambria"/>
          <w:sz w:val="20"/>
          <w:szCs w:val="20"/>
        </w:rPr>
        <w:t xml:space="preserve"> 20 June 2025.</w:t>
      </w:r>
    </w:p>
  </w:endnote>
  <w:endnote w:id="30">
    <w:p w14:paraId="64F7FD8C" w14:textId="77777777" w:rsidR="00096314" w:rsidRPr="009B4989" w:rsidRDefault="00096314" w:rsidP="009B4989">
      <w:pPr>
        <w:rPr>
          <w:rFonts w:ascii="Cambria" w:hAnsi="Cambria"/>
          <w:sz w:val="20"/>
          <w:szCs w:val="20"/>
        </w:rPr>
      </w:pPr>
      <w:r w:rsidRPr="009B4989">
        <w:rPr>
          <w:rStyle w:val="EndnoteReference"/>
          <w:rFonts w:ascii="Cambria" w:hAnsi="Cambria"/>
          <w:sz w:val="20"/>
          <w:szCs w:val="20"/>
        </w:rPr>
        <w:endnoteRef/>
      </w:r>
      <w:r w:rsidRPr="009B4989">
        <w:rPr>
          <w:rFonts w:ascii="Cambria" w:hAnsi="Cambria"/>
          <w:sz w:val="20"/>
          <w:szCs w:val="20"/>
        </w:rPr>
        <w:t xml:space="preserve"> HRW, “World Report 2025- Rwanda,” </w:t>
      </w:r>
      <w:hyperlink r:id="rId28" w:history="1">
        <w:r w:rsidRPr="009B4989">
          <w:rPr>
            <w:rStyle w:val="Hyperlink"/>
            <w:rFonts w:ascii="Cambria" w:hAnsi="Cambria"/>
            <w:sz w:val="20"/>
            <w:szCs w:val="20"/>
          </w:rPr>
          <w:t>https://www.hrw.org/world-report/2025/country-chapters/rwanda</w:t>
        </w:r>
      </w:hyperlink>
      <w:r w:rsidRPr="009B4989">
        <w:rPr>
          <w:rFonts w:ascii="Cambria" w:hAnsi="Cambria"/>
          <w:sz w:val="20"/>
          <w:szCs w:val="20"/>
        </w:rPr>
        <w:t xml:space="preserve">, accessed </w:t>
      </w:r>
      <w:r w:rsidR="00AB0849">
        <w:rPr>
          <w:rFonts w:ascii="Cambria" w:hAnsi="Cambria"/>
          <w:sz w:val="20"/>
          <w:szCs w:val="20"/>
        </w:rPr>
        <w:t xml:space="preserve">on </w:t>
      </w:r>
      <w:r w:rsidRPr="009B4989">
        <w:rPr>
          <w:rFonts w:ascii="Cambria" w:hAnsi="Cambria"/>
          <w:sz w:val="20"/>
          <w:szCs w:val="20"/>
        </w:rPr>
        <w:t xml:space="preserve">20 June 2025. </w:t>
      </w:r>
    </w:p>
  </w:endnote>
  <w:endnote w:id="31">
    <w:p w14:paraId="18C6CD70" w14:textId="77777777" w:rsidR="00ED28D5" w:rsidRPr="009B4989" w:rsidRDefault="00ED28D5" w:rsidP="009B4989">
      <w:pPr>
        <w:rPr>
          <w:rFonts w:ascii="Cambria" w:hAnsi="Cambria"/>
          <w:sz w:val="20"/>
          <w:szCs w:val="20"/>
        </w:rPr>
      </w:pPr>
      <w:r w:rsidRPr="009B4989">
        <w:rPr>
          <w:rStyle w:val="EndnoteReference"/>
          <w:rFonts w:ascii="Cambria" w:hAnsi="Cambria"/>
          <w:sz w:val="20"/>
          <w:szCs w:val="20"/>
        </w:rPr>
        <w:endnoteRef/>
      </w:r>
      <w:r w:rsidRPr="009B4989">
        <w:rPr>
          <w:rFonts w:ascii="Cambria" w:hAnsi="Cambria"/>
          <w:sz w:val="20"/>
          <w:szCs w:val="20"/>
        </w:rPr>
        <w:t xml:space="preserve"> FIDH, “Death of John Williams Ntwali: after a questionable trial, new calls for an independent enquiry,”15 March 2023, </w:t>
      </w:r>
      <w:hyperlink r:id="rId29" w:history="1">
        <w:r w:rsidRPr="009B4989">
          <w:rPr>
            <w:rStyle w:val="Hyperlink"/>
            <w:rFonts w:ascii="Cambria" w:hAnsi="Cambria"/>
            <w:sz w:val="20"/>
            <w:szCs w:val="20"/>
            <w:lang w:val="en-US"/>
          </w:rPr>
          <w:t>https://www.fidh.org/en/region/Africa/rwanda/death-of-john-williams-ntwali-after-a-questionable-trial-new-calls</w:t>
        </w:r>
      </w:hyperlink>
      <w:r w:rsidRPr="009B4989">
        <w:rPr>
          <w:rFonts w:ascii="Cambria" w:hAnsi="Cambria"/>
          <w:sz w:val="20"/>
          <w:szCs w:val="20"/>
        </w:rPr>
        <w:t xml:space="preserve">, accessed </w:t>
      </w:r>
      <w:r w:rsidR="00AB0849">
        <w:rPr>
          <w:rFonts w:ascii="Cambria" w:hAnsi="Cambria"/>
          <w:sz w:val="20"/>
          <w:szCs w:val="20"/>
        </w:rPr>
        <w:t xml:space="preserve">on </w:t>
      </w:r>
      <w:r w:rsidRPr="009B4989">
        <w:rPr>
          <w:rFonts w:ascii="Cambria" w:hAnsi="Cambria"/>
          <w:sz w:val="20"/>
          <w:szCs w:val="20"/>
        </w:rPr>
        <w:t>20 June 2025.</w:t>
      </w:r>
    </w:p>
  </w:endnote>
  <w:endnote w:id="32">
    <w:p w14:paraId="1DC3F28B" w14:textId="77777777" w:rsidR="00ED28D5" w:rsidRPr="009B4989" w:rsidRDefault="00ED28D5" w:rsidP="009B4989">
      <w:pPr>
        <w:rPr>
          <w:rFonts w:ascii="Cambria" w:hAnsi="Cambria"/>
          <w:sz w:val="20"/>
          <w:szCs w:val="20"/>
          <w:lang w:val="en-US"/>
        </w:rPr>
      </w:pPr>
      <w:r w:rsidRPr="009B4989">
        <w:rPr>
          <w:rFonts w:ascii="Cambria" w:hAnsi="Cambria"/>
          <w:sz w:val="20"/>
          <w:szCs w:val="20"/>
        </w:rPr>
        <w:endnoteRef/>
      </w:r>
      <w:r w:rsidRPr="009B4989">
        <w:rPr>
          <w:rFonts w:ascii="Cambria" w:hAnsi="Cambria"/>
          <w:sz w:val="20"/>
          <w:szCs w:val="20"/>
        </w:rPr>
        <w:t xml:space="preserve"> The New York Times, “Rwanda Opposition Figure Is Killed in South Africa,” 22 February 2021, </w:t>
      </w:r>
      <w:hyperlink r:id="rId30" w:history="1">
        <w:r w:rsidRPr="009B4989">
          <w:rPr>
            <w:rStyle w:val="Hyperlink"/>
            <w:rFonts w:ascii="Cambria" w:hAnsi="Cambria"/>
            <w:sz w:val="20"/>
            <w:szCs w:val="20"/>
            <w:lang w:val="en-US"/>
          </w:rPr>
          <w:t>https://www.nytimes.com/2021/02/22/world/africa/rwanda-seif-bamporiki-killing.html</w:t>
        </w:r>
      </w:hyperlink>
      <w:r w:rsidRPr="009B4989">
        <w:rPr>
          <w:rFonts w:ascii="Cambria" w:hAnsi="Cambria"/>
          <w:sz w:val="20"/>
          <w:szCs w:val="20"/>
        </w:rPr>
        <w:t xml:space="preserve">, accessed </w:t>
      </w:r>
      <w:r w:rsidR="00AB0849">
        <w:rPr>
          <w:rFonts w:ascii="Cambria" w:hAnsi="Cambria"/>
          <w:sz w:val="20"/>
          <w:szCs w:val="20"/>
        </w:rPr>
        <w:t xml:space="preserve">on </w:t>
      </w:r>
      <w:r w:rsidRPr="009B4989">
        <w:rPr>
          <w:rFonts w:ascii="Cambria" w:hAnsi="Cambria"/>
          <w:sz w:val="20"/>
          <w:szCs w:val="20"/>
        </w:rPr>
        <w:t xml:space="preserve">20 June 2025. </w:t>
      </w:r>
    </w:p>
  </w:endnote>
  <w:endnote w:id="33">
    <w:p w14:paraId="013C8276" w14:textId="77777777" w:rsidR="00ED28D5" w:rsidRPr="009B4989" w:rsidRDefault="00ED28D5" w:rsidP="00ED28D5">
      <w:pPr>
        <w:rPr>
          <w:rFonts w:ascii="Cambria" w:hAnsi="Cambria"/>
          <w:sz w:val="20"/>
          <w:szCs w:val="20"/>
        </w:rPr>
      </w:pPr>
      <w:r w:rsidRPr="009B4989">
        <w:rPr>
          <w:rStyle w:val="EndnoteReference"/>
          <w:rFonts w:ascii="Cambria" w:hAnsi="Cambria"/>
          <w:sz w:val="20"/>
          <w:szCs w:val="20"/>
        </w:rPr>
        <w:endnoteRef/>
      </w:r>
      <w:r w:rsidRPr="009B4989">
        <w:rPr>
          <w:rFonts w:ascii="Cambria" w:hAnsi="Cambria"/>
          <w:sz w:val="20"/>
          <w:szCs w:val="20"/>
        </w:rPr>
        <w:t xml:space="preserve"> The Monitor, “Family of Rwandan journalist arrested in Mozambique call for help,” 05 June 2021, </w:t>
      </w:r>
      <w:hyperlink r:id="rId31" w:history="1">
        <w:r w:rsidRPr="009B4989">
          <w:rPr>
            <w:rStyle w:val="Hyperlink"/>
            <w:rFonts w:ascii="Cambria" w:hAnsi="Cambria"/>
            <w:sz w:val="20"/>
            <w:szCs w:val="20"/>
            <w:lang w:val="en-US"/>
          </w:rPr>
          <w:t>https://www.monitor.co.ug/uganda/news/national/family-of-rwandan-journalist-arrested-in-mozambique-call-for-help-3426868</w:t>
        </w:r>
      </w:hyperlink>
      <w:r w:rsidRPr="009B4989">
        <w:rPr>
          <w:rFonts w:ascii="Cambria" w:hAnsi="Cambria"/>
          <w:sz w:val="20"/>
          <w:szCs w:val="20"/>
        </w:rPr>
        <w:t>, accessed</w:t>
      </w:r>
      <w:r w:rsidR="00AB0849">
        <w:rPr>
          <w:rFonts w:ascii="Cambria" w:hAnsi="Cambria"/>
          <w:sz w:val="20"/>
          <w:szCs w:val="20"/>
        </w:rPr>
        <w:t xml:space="preserve"> on </w:t>
      </w:r>
      <w:r w:rsidRPr="009B4989">
        <w:rPr>
          <w:rFonts w:ascii="Cambria" w:hAnsi="Cambria"/>
          <w:sz w:val="20"/>
          <w:szCs w:val="20"/>
        </w:rPr>
        <w:t xml:space="preserve"> 20 June 2025. </w:t>
      </w:r>
    </w:p>
    <w:p w14:paraId="096592AE" w14:textId="77777777" w:rsidR="00ED28D5" w:rsidRPr="009B4989" w:rsidRDefault="00ED28D5">
      <w:pPr>
        <w:pStyle w:val="EndnoteText"/>
        <w:rPr>
          <w:rFonts w:ascii="Cambria" w:hAnsi="Cambria"/>
          <w:lang w:val="en-US"/>
        </w:rPr>
      </w:pPr>
    </w:p>
  </w:endnote>
  <w:endnote w:id="34">
    <w:p w14:paraId="18B8DE54" w14:textId="77777777" w:rsidR="00ED28D5" w:rsidRPr="009B4989" w:rsidRDefault="00ED28D5" w:rsidP="00ED28D5">
      <w:pPr>
        <w:rPr>
          <w:rFonts w:ascii="Cambria" w:hAnsi="Cambria"/>
          <w:sz w:val="20"/>
          <w:szCs w:val="20"/>
          <w:lang w:val="en-US"/>
        </w:rPr>
      </w:pPr>
      <w:r w:rsidRPr="009B4989">
        <w:rPr>
          <w:rStyle w:val="EndnoteReference"/>
          <w:rFonts w:ascii="Cambria" w:hAnsi="Cambria"/>
          <w:sz w:val="20"/>
          <w:szCs w:val="20"/>
        </w:rPr>
        <w:endnoteRef/>
      </w:r>
      <w:r w:rsidRPr="009B4989">
        <w:rPr>
          <w:rFonts w:ascii="Cambria" w:hAnsi="Cambria"/>
          <w:sz w:val="20"/>
          <w:szCs w:val="20"/>
        </w:rPr>
        <w:t xml:space="preserve"> RSF, </w:t>
      </w:r>
      <w:r w:rsidRPr="009B4989">
        <w:rPr>
          <w:rFonts w:ascii="Cambria" w:hAnsi="Cambria"/>
          <w:sz w:val="20"/>
          <w:szCs w:val="20"/>
          <w:lang w:val="en-US"/>
        </w:rPr>
        <w:t>“</w:t>
      </w:r>
      <w:r w:rsidRPr="009B4989">
        <w:rPr>
          <w:rFonts w:ascii="Cambria" w:hAnsi="Cambria"/>
          <w:sz w:val="20"/>
          <w:szCs w:val="20"/>
        </w:rPr>
        <w:t>Rwandan journalist sentenced to 25 years in prison</w:t>
      </w:r>
      <w:r w:rsidRPr="009B4989">
        <w:rPr>
          <w:rFonts w:ascii="Cambria" w:hAnsi="Cambria"/>
          <w:sz w:val="20"/>
          <w:szCs w:val="20"/>
          <w:lang w:val="en-US"/>
        </w:rPr>
        <w:t xml:space="preserve">,” 20 January 2016, </w:t>
      </w:r>
      <w:hyperlink r:id="rId32" w:history="1">
        <w:r w:rsidRPr="009B4989">
          <w:rPr>
            <w:rStyle w:val="Hyperlink"/>
            <w:rFonts w:ascii="Cambria" w:hAnsi="Cambria"/>
            <w:sz w:val="20"/>
            <w:szCs w:val="20"/>
            <w:lang w:val="en-US"/>
          </w:rPr>
          <w:t>https://rsf.org/fr/un-journaliste-rwandais-%C3%A9cope-d-une-peine-de-25-ans-de-prison</w:t>
        </w:r>
      </w:hyperlink>
      <w:r w:rsidRPr="009B4989">
        <w:rPr>
          <w:rFonts w:ascii="Cambria" w:hAnsi="Cambria"/>
          <w:sz w:val="20"/>
          <w:szCs w:val="20"/>
          <w:lang w:val="en-US"/>
        </w:rPr>
        <w:t xml:space="preserve">, accessed </w:t>
      </w:r>
      <w:r w:rsidR="00AB0849">
        <w:rPr>
          <w:rFonts w:ascii="Cambria" w:hAnsi="Cambria"/>
          <w:sz w:val="20"/>
          <w:szCs w:val="20"/>
          <w:lang w:val="en-US"/>
        </w:rPr>
        <w:t xml:space="preserve">on </w:t>
      </w:r>
      <w:r w:rsidRPr="009B4989">
        <w:rPr>
          <w:rFonts w:ascii="Cambria" w:hAnsi="Cambria"/>
          <w:sz w:val="20"/>
          <w:szCs w:val="20"/>
          <w:lang w:val="en-US"/>
        </w:rPr>
        <w:t xml:space="preserve">20 June 2025. </w:t>
      </w:r>
    </w:p>
    <w:p w14:paraId="0735F594" w14:textId="77777777" w:rsidR="00ED28D5" w:rsidRPr="00ED28D5" w:rsidRDefault="00ED28D5">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vecento wide DemiBold">
    <w:altName w:val="Calibri"/>
    <w:charset w:val="00"/>
    <w:family w:val="auto"/>
    <w:pitch w:val="default"/>
    <w:sig w:usb0="00000000" w:usb1="00000000" w:usb2="00000000" w:usb3="00000000" w:csb0="00000001" w:csb1="00000000"/>
  </w:font>
  <w:font w:name="Novecento wide Bold">
    <w:altName w:val="Calibri"/>
    <w:charset w:val="00"/>
    <w:family w:val="auto"/>
    <w:pitch w:val="default"/>
  </w:font>
  <w:font w:name="Novecento wide Medium">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412F5" w14:textId="77777777" w:rsidR="008B738C" w:rsidRDefault="008B738C" w:rsidP="006F4E92">
      <w:pPr>
        <w:spacing w:after="0" w:line="240" w:lineRule="auto"/>
      </w:pPr>
      <w:r>
        <w:separator/>
      </w:r>
    </w:p>
  </w:footnote>
  <w:footnote w:type="continuationSeparator" w:id="0">
    <w:p w14:paraId="2F3FAB57" w14:textId="77777777" w:rsidR="008B738C" w:rsidRDefault="008B738C" w:rsidP="006F4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3155C"/>
    <w:multiLevelType w:val="multilevel"/>
    <w:tmpl w:val="5E0ECFDA"/>
    <w:lvl w:ilvl="0">
      <w:start w:val="1"/>
      <w:numFmt w:val="decimal"/>
      <w:lvlText w:val="%1."/>
      <w:lvlJc w:val="left"/>
      <w:pPr>
        <w:ind w:left="360" w:hanging="360"/>
      </w:pPr>
      <w:rPr>
        <w:rFonts w:ascii="Cambria" w:eastAsia="Cambria" w:hAnsi="Cambria" w:cs="Cambria"/>
        <w:b/>
        <w:sz w:val="28"/>
        <w:szCs w:val="28"/>
      </w:rPr>
    </w:lvl>
    <w:lvl w:ilvl="1">
      <w:start w:val="1"/>
      <w:numFmt w:val="decimal"/>
      <w:lvlText w:val="%1.%2"/>
      <w:lvlJc w:val="left"/>
      <w:pPr>
        <w:ind w:left="360" w:hanging="360"/>
      </w:pPr>
      <w:rPr>
        <w:rFonts w:ascii="Cambria" w:eastAsia="Cambria" w:hAnsi="Cambria" w:cs="Cambria"/>
        <w:b/>
        <w:color w:val="000000"/>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0FE35C6"/>
    <w:multiLevelType w:val="multilevel"/>
    <w:tmpl w:val="49883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B1165D"/>
    <w:multiLevelType w:val="multilevel"/>
    <w:tmpl w:val="5D7CC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CD6A3C"/>
    <w:multiLevelType w:val="multilevel"/>
    <w:tmpl w:val="A47243B2"/>
    <w:lvl w:ilvl="0">
      <w:start w:val="1"/>
      <w:numFmt w:val="bullet"/>
      <w:lvlText w:val="●"/>
      <w:lvlJc w:val="left"/>
      <w:pPr>
        <w:ind w:left="920" w:hanging="360"/>
      </w:pPr>
      <w:rPr>
        <w:rFonts w:ascii="Noto Sans Symbols" w:eastAsia="Noto Sans Symbols" w:hAnsi="Noto Sans Symbols" w:cs="Noto Sans Symbols"/>
      </w:rPr>
    </w:lvl>
    <w:lvl w:ilvl="1">
      <w:start w:val="1"/>
      <w:numFmt w:val="bullet"/>
      <w:lvlText w:val="o"/>
      <w:lvlJc w:val="left"/>
      <w:pPr>
        <w:ind w:left="1640" w:hanging="360"/>
      </w:pPr>
      <w:rPr>
        <w:rFonts w:ascii="Courier New" w:eastAsia="Courier New" w:hAnsi="Courier New" w:cs="Courier New"/>
      </w:rPr>
    </w:lvl>
    <w:lvl w:ilvl="2">
      <w:start w:val="1"/>
      <w:numFmt w:val="bullet"/>
      <w:lvlText w:val="▪"/>
      <w:lvlJc w:val="left"/>
      <w:pPr>
        <w:ind w:left="2360" w:hanging="360"/>
      </w:pPr>
      <w:rPr>
        <w:rFonts w:ascii="Noto Sans Symbols" w:eastAsia="Noto Sans Symbols" w:hAnsi="Noto Sans Symbols" w:cs="Noto Sans Symbols"/>
      </w:rPr>
    </w:lvl>
    <w:lvl w:ilvl="3">
      <w:start w:val="1"/>
      <w:numFmt w:val="bullet"/>
      <w:lvlText w:val="●"/>
      <w:lvlJc w:val="left"/>
      <w:pPr>
        <w:ind w:left="3080" w:hanging="360"/>
      </w:pPr>
      <w:rPr>
        <w:rFonts w:ascii="Noto Sans Symbols" w:eastAsia="Noto Sans Symbols" w:hAnsi="Noto Sans Symbols" w:cs="Noto Sans Symbols"/>
      </w:rPr>
    </w:lvl>
    <w:lvl w:ilvl="4">
      <w:start w:val="1"/>
      <w:numFmt w:val="bullet"/>
      <w:lvlText w:val="o"/>
      <w:lvlJc w:val="left"/>
      <w:pPr>
        <w:ind w:left="3800" w:hanging="360"/>
      </w:pPr>
      <w:rPr>
        <w:rFonts w:ascii="Courier New" w:eastAsia="Courier New" w:hAnsi="Courier New" w:cs="Courier New"/>
      </w:rPr>
    </w:lvl>
    <w:lvl w:ilvl="5">
      <w:start w:val="1"/>
      <w:numFmt w:val="bullet"/>
      <w:lvlText w:val="▪"/>
      <w:lvlJc w:val="left"/>
      <w:pPr>
        <w:ind w:left="4520" w:hanging="360"/>
      </w:pPr>
      <w:rPr>
        <w:rFonts w:ascii="Noto Sans Symbols" w:eastAsia="Noto Sans Symbols" w:hAnsi="Noto Sans Symbols" w:cs="Noto Sans Symbols"/>
      </w:rPr>
    </w:lvl>
    <w:lvl w:ilvl="6">
      <w:start w:val="1"/>
      <w:numFmt w:val="bullet"/>
      <w:lvlText w:val="●"/>
      <w:lvlJc w:val="left"/>
      <w:pPr>
        <w:ind w:left="5240" w:hanging="360"/>
      </w:pPr>
      <w:rPr>
        <w:rFonts w:ascii="Noto Sans Symbols" w:eastAsia="Noto Sans Symbols" w:hAnsi="Noto Sans Symbols" w:cs="Noto Sans Symbols"/>
      </w:rPr>
    </w:lvl>
    <w:lvl w:ilvl="7">
      <w:start w:val="1"/>
      <w:numFmt w:val="bullet"/>
      <w:lvlText w:val="o"/>
      <w:lvlJc w:val="left"/>
      <w:pPr>
        <w:ind w:left="5960" w:hanging="360"/>
      </w:pPr>
      <w:rPr>
        <w:rFonts w:ascii="Courier New" w:eastAsia="Courier New" w:hAnsi="Courier New" w:cs="Courier New"/>
      </w:rPr>
    </w:lvl>
    <w:lvl w:ilvl="8">
      <w:start w:val="1"/>
      <w:numFmt w:val="bullet"/>
      <w:lvlText w:val="▪"/>
      <w:lvlJc w:val="left"/>
      <w:pPr>
        <w:ind w:left="6680" w:hanging="360"/>
      </w:pPr>
      <w:rPr>
        <w:rFonts w:ascii="Noto Sans Symbols" w:eastAsia="Noto Sans Symbols" w:hAnsi="Noto Sans Symbols" w:cs="Noto Sans Symbols"/>
      </w:rPr>
    </w:lvl>
  </w:abstractNum>
  <w:abstractNum w:abstractNumId="4" w15:restartNumberingAfterBreak="0">
    <w:nsid w:val="4EFA1D15"/>
    <w:multiLevelType w:val="multilevel"/>
    <w:tmpl w:val="B1023E1E"/>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27299A"/>
    <w:multiLevelType w:val="multilevel"/>
    <w:tmpl w:val="5FA0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87720E"/>
    <w:multiLevelType w:val="multilevel"/>
    <w:tmpl w:val="8DD0F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185A62"/>
    <w:multiLevelType w:val="multilevel"/>
    <w:tmpl w:val="5E0ECFDA"/>
    <w:lvl w:ilvl="0">
      <w:start w:val="1"/>
      <w:numFmt w:val="decimal"/>
      <w:lvlText w:val="%1."/>
      <w:lvlJc w:val="left"/>
      <w:pPr>
        <w:ind w:left="360" w:hanging="360"/>
      </w:pPr>
      <w:rPr>
        <w:rFonts w:ascii="Cambria" w:eastAsia="Cambria" w:hAnsi="Cambria" w:cs="Cambria"/>
        <w:b/>
        <w:sz w:val="28"/>
        <w:szCs w:val="28"/>
      </w:rPr>
    </w:lvl>
    <w:lvl w:ilvl="1">
      <w:start w:val="1"/>
      <w:numFmt w:val="decimal"/>
      <w:lvlText w:val="%1.%2"/>
      <w:lvlJc w:val="left"/>
      <w:pPr>
        <w:ind w:left="360" w:hanging="360"/>
      </w:pPr>
      <w:rPr>
        <w:rFonts w:ascii="Cambria" w:eastAsia="Cambria" w:hAnsi="Cambria" w:cs="Cambria"/>
        <w:b/>
        <w:color w:val="000000"/>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71021727"/>
    <w:multiLevelType w:val="multilevel"/>
    <w:tmpl w:val="5E0ECFDA"/>
    <w:lvl w:ilvl="0">
      <w:start w:val="1"/>
      <w:numFmt w:val="decimal"/>
      <w:lvlText w:val="%1."/>
      <w:lvlJc w:val="left"/>
      <w:pPr>
        <w:ind w:left="360" w:hanging="360"/>
      </w:pPr>
      <w:rPr>
        <w:rFonts w:ascii="Cambria" w:eastAsia="Cambria" w:hAnsi="Cambria" w:cs="Cambria"/>
        <w:b/>
        <w:sz w:val="28"/>
        <w:szCs w:val="28"/>
      </w:rPr>
    </w:lvl>
    <w:lvl w:ilvl="1">
      <w:start w:val="1"/>
      <w:numFmt w:val="decimal"/>
      <w:lvlText w:val="%1.%2"/>
      <w:lvlJc w:val="left"/>
      <w:pPr>
        <w:ind w:left="360" w:hanging="360"/>
      </w:pPr>
      <w:rPr>
        <w:rFonts w:ascii="Cambria" w:eastAsia="Cambria" w:hAnsi="Cambria" w:cs="Cambria"/>
        <w:b/>
        <w:color w:val="000000"/>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75BF744D"/>
    <w:multiLevelType w:val="multilevel"/>
    <w:tmpl w:val="179AE206"/>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03734436">
    <w:abstractNumId w:val="7"/>
  </w:num>
  <w:num w:numId="2" w16cid:durableId="558983827">
    <w:abstractNumId w:val="5"/>
  </w:num>
  <w:num w:numId="3" w16cid:durableId="228542793">
    <w:abstractNumId w:val="0"/>
  </w:num>
  <w:num w:numId="4" w16cid:durableId="100105650">
    <w:abstractNumId w:val="1"/>
  </w:num>
  <w:num w:numId="5" w16cid:durableId="1287347665">
    <w:abstractNumId w:val="3"/>
  </w:num>
  <w:num w:numId="6" w16cid:durableId="737289354">
    <w:abstractNumId w:val="6"/>
  </w:num>
  <w:num w:numId="7" w16cid:durableId="1223566986">
    <w:abstractNumId w:val="9"/>
  </w:num>
  <w:num w:numId="8" w16cid:durableId="1560825974">
    <w:abstractNumId w:val="4"/>
  </w:num>
  <w:num w:numId="9" w16cid:durableId="583536848">
    <w:abstractNumId w:val="2"/>
  </w:num>
  <w:num w:numId="10" w16cid:durableId="18290555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ED"/>
    <w:rsid w:val="00006E1C"/>
    <w:rsid w:val="0004328E"/>
    <w:rsid w:val="00056710"/>
    <w:rsid w:val="00086061"/>
    <w:rsid w:val="00096314"/>
    <w:rsid w:val="000B0F60"/>
    <w:rsid w:val="000D023E"/>
    <w:rsid w:val="00115DDB"/>
    <w:rsid w:val="00156794"/>
    <w:rsid w:val="00164234"/>
    <w:rsid w:val="00192CA8"/>
    <w:rsid w:val="001B0D78"/>
    <w:rsid w:val="001D4E1F"/>
    <w:rsid w:val="001E329C"/>
    <w:rsid w:val="00203B4C"/>
    <w:rsid w:val="00243DF4"/>
    <w:rsid w:val="002564EA"/>
    <w:rsid w:val="0027682E"/>
    <w:rsid w:val="002A569C"/>
    <w:rsid w:val="002A6969"/>
    <w:rsid w:val="002D4DE6"/>
    <w:rsid w:val="002D7847"/>
    <w:rsid w:val="002E0A40"/>
    <w:rsid w:val="002F5CD1"/>
    <w:rsid w:val="003160C5"/>
    <w:rsid w:val="00343BA8"/>
    <w:rsid w:val="00351711"/>
    <w:rsid w:val="00361D69"/>
    <w:rsid w:val="00374E75"/>
    <w:rsid w:val="00386D38"/>
    <w:rsid w:val="003B77BE"/>
    <w:rsid w:val="003F3638"/>
    <w:rsid w:val="00470A1B"/>
    <w:rsid w:val="004B3228"/>
    <w:rsid w:val="004C0E83"/>
    <w:rsid w:val="004F79D4"/>
    <w:rsid w:val="00511943"/>
    <w:rsid w:val="00524063"/>
    <w:rsid w:val="00573F55"/>
    <w:rsid w:val="00582B04"/>
    <w:rsid w:val="00582E9C"/>
    <w:rsid w:val="005B1335"/>
    <w:rsid w:val="005B4C36"/>
    <w:rsid w:val="005D204E"/>
    <w:rsid w:val="00606410"/>
    <w:rsid w:val="00653F24"/>
    <w:rsid w:val="006917CB"/>
    <w:rsid w:val="006D452F"/>
    <w:rsid w:val="006F298E"/>
    <w:rsid w:val="006F4E92"/>
    <w:rsid w:val="007145E6"/>
    <w:rsid w:val="00716D4D"/>
    <w:rsid w:val="00745B1E"/>
    <w:rsid w:val="00746AF6"/>
    <w:rsid w:val="007A09CD"/>
    <w:rsid w:val="007C2DF5"/>
    <w:rsid w:val="007E4BEE"/>
    <w:rsid w:val="007E628F"/>
    <w:rsid w:val="007F0FED"/>
    <w:rsid w:val="007F4899"/>
    <w:rsid w:val="008053DB"/>
    <w:rsid w:val="00813C7A"/>
    <w:rsid w:val="00847552"/>
    <w:rsid w:val="008558CC"/>
    <w:rsid w:val="00880174"/>
    <w:rsid w:val="00881F4F"/>
    <w:rsid w:val="008A4E42"/>
    <w:rsid w:val="008B738C"/>
    <w:rsid w:val="008C31DB"/>
    <w:rsid w:val="008C4217"/>
    <w:rsid w:val="008D1A14"/>
    <w:rsid w:val="008E18A2"/>
    <w:rsid w:val="008F2BA0"/>
    <w:rsid w:val="008F2BC3"/>
    <w:rsid w:val="009001AE"/>
    <w:rsid w:val="0091591E"/>
    <w:rsid w:val="00916D75"/>
    <w:rsid w:val="00933AC0"/>
    <w:rsid w:val="00942BBC"/>
    <w:rsid w:val="00942CCD"/>
    <w:rsid w:val="009454B4"/>
    <w:rsid w:val="00960573"/>
    <w:rsid w:val="00974AA1"/>
    <w:rsid w:val="009B4989"/>
    <w:rsid w:val="009B546C"/>
    <w:rsid w:val="009B5625"/>
    <w:rsid w:val="009C06DB"/>
    <w:rsid w:val="009C187B"/>
    <w:rsid w:val="00A12D05"/>
    <w:rsid w:val="00A15E6D"/>
    <w:rsid w:val="00A41533"/>
    <w:rsid w:val="00A6448E"/>
    <w:rsid w:val="00A85810"/>
    <w:rsid w:val="00AA47CB"/>
    <w:rsid w:val="00AB0849"/>
    <w:rsid w:val="00AD416B"/>
    <w:rsid w:val="00B3055F"/>
    <w:rsid w:val="00B347D9"/>
    <w:rsid w:val="00BA4F53"/>
    <w:rsid w:val="00BB6E4A"/>
    <w:rsid w:val="00BC2AEA"/>
    <w:rsid w:val="00BC7253"/>
    <w:rsid w:val="00BF100C"/>
    <w:rsid w:val="00C1059A"/>
    <w:rsid w:val="00C575A9"/>
    <w:rsid w:val="00C8400A"/>
    <w:rsid w:val="00CD6DBB"/>
    <w:rsid w:val="00CE4AA6"/>
    <w:rsid w:val="00CF27C4"/>
    <w:rsid w:val="00CF3A76"/>
    <w:rsid w:val="00D16C91"/>
    <w:rsid w:val="00D42030"/>
    <w:rsid w:val="00D476B5"/>
    <w:rsid w:val="00D82C47"/>
    <w:rsid w:val="00D960FE"/>
    <w:rsid w:val="00D97EA2"/>
    <w:rsid w:val="00DC3A6A"/>
    <w:rsid w:val="00DE370F"/>
    <w:rsid w:val="00E0033A"/>
    <w:rsid w:val="00E22159"/>
    <w:rsid w:val="00E65E2A"/>
    <w:rsid w:val="00EA1D53"/>
    <w:rsid w:val="00EB7396"/>
    <w:rsid w:val="00EC6AD3"/>
    <w:rsid w:val="00ED28D5"/>
    <w:rsid w:val="00F15514"/>
    <w:rsid w:val="00F91227"/>
    <w:rsid w:val="00FA294A"/>
    <w:rsid w:val="00FC784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2561"/>
  <w15:chartTrackingRefBased/>
  <w15:docId w15:val="{7C9F8695-E051-5248-9EC6-1A1F7DDF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FED"/>
    <w:pPr>
      <w:spacing w:after="200" w:line="276" w:lineRule="auto"/>
    </w:pPr>
    <w:rPr>
      <w:rFonts w:ascii="Calibri" w:eastAsia="Calibri" w:hAnsi="Calibri" w:cs="Calibri"/>
      <w:kern w:val="0"/>
      <w:sz w:val="22"/>
      <w:szCs w:val="22"/>
      <w:lang w:val="en-GB"/>
      <w14:ligatures w14:val="none"/>
    </w:rPr>
  </w:style>
  <w:style w:type="paragraph" w:styleId="Heading1">
    <w:name w:val="heading 1"/>
    <w:basedOn w:val="Normal"/>
    <w:link w:val="Heading1Char"/>
    <w:uiPriority w:val="9"/>
    <w:qFormat/>
    <w:rsid w:val="008801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FED"/>
    <w:pPr>
      <w:ind w:left="720"/>
      <w:contextualSpacing/>
    </w:pPr>
  </w:style>
  <w:style w:type="paragraph" w:styleId="NormalWeb">
    <w:name w:val="Normal (Web)"/>
    <w:basedOn w:val="Normal"/>
    <w:uiPriority w:val="99"/>
    <w:unhideWhenUsed/>
    <w:rsid w:val="007F0F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F0FED"/>
    <w:rPr>
      <w:b/>
      <w:bCs/>
    </w:rPr>
  </w:style>
  <w:style w:type="character" w:styleId="Hyperlink">
    <w:name w:val="Hyperlink"/>
    <w:basedOn w:val="DefaultParagraphFont"/>
    <w:uiPriority w:val="99"/>
    <w:unhideWhenUsed/>
    <w:qFormat/>
    <w:rsid w:val="00573F55"/>
    <w:rPr>
      <w:color w:val="0563C1" w:themeColor="hyperlink"/>
      <w:u w:val="single"/>
    </w:rPr>
  </w:style>
  <w:style w:type="character" w:styleId="UnresolvedMention">
    <w:name w:val="Unresolved Mention"/>
    <w:basedOn w:val="DefaultParagraphFont"/>
    <w:uiPriority w:val="99"/>
    <w:semiHidden/>
    <w:unhideWhenUsed/>
    <w:rsid w:val="00573F55"/>
    <w:rPr>
      <w:color w:val="605E5C"/>
      <w:shd w:val="clear" w:color="auto" w:fill="E1DFDD"/>
    </w:rPr>
  </w:style>
  <w:style w:type="paragraph" w:styleId="EndnoteText">
    <w:name w:val="endnote text"/>
    <w:basedOn w:val="Normal"/>
    <w:link w:val="EndnoteTextChar"/>
    <w:uiPriority w:val="99"/>
    <w:semiHidden/>
    <w:unhideWhenUsed/>
    <w:rsid w:val="006F4E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4E92"/>
    <w:rPr>
      <w:rFonts w:ascii="Calibri" w:eastAsia="Calibri" w:hAnsi="Calibri" w:cs="Calibri"/>
      <w:kern w:val="0"/>
      <w:sz w:val="20"/>
      <w:szCs w:val="20"/>
      <w:lang w:val="en-GB"/>
      <w14:ligatures w14:val="none"/>
    </w:rPr>
  </w:style>
  <w:style w:type="character" w:styleId="EndnoteReference">
    <w:name w:val="endnote reference"/>
    <w:basedOn w:val="DefaultParagraphFont"/>
    <w:uiPriority w:val="99"/>
    <w:semiHidden/>
    <w:unhideWhenUsed/>
    <w:rsid w:val="006F4E92"/>
    <w:rPr>
      <w:vertAlign w:val="superscript"/>
    </w:rPr>
  </w:style>
  <w:style w:type="character" w:styleId="FollowedHyperlink">
    <w:name w:val="FollowedHyperlink"/>
    <w:basedOn w:val="DefaultParagraphFont"/>
    <w:uiPriority w:val="99"/>
    <w:semiHidden/>
    <w:unhideWhenUsed/>
    <w:rsid w:val="006F4E92"/>
    <w:rPr>
      <w:color w:val="954F72" w:themeColor="followedHyperlink"/>
      <w:u w:val="single"/>
    </w:rPr>
  </w:style>
  <w:style w:type="paragraph" w:styleId="FootnoteText">
    <w:name w:val="footnote text"/>
    <w:basedOn w:val="Normal"/>
    <w:link w:val="FootnoteTextChar"/>
    <w:uiPriority w:val="99"/>
    <w:semiHidden/>
    <w:unhideWhenUsed/>
    <w:rsid w:val="008801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74"/>
    <w:rPr>
      <w:rFonts w:ascii="Calibri" w:eastAsia="Calibri" w:hAnsi="Calibri" w:cs="Calibri"/>
      <w:kern w:val="0"/>
      <w:sz w:val="20"/>
      <w:szCs w:val="20"/>
      <w:lang w:val="en-GB"/>
      <w14:ligatures w14:val="none"/>
    </w:rPr>
  </w:style>
  <w:style w:type="character" w:styleId="FootnoteReference">
    <w:name w:val="footnote reference"/>
    <w:basedOn w:val="DefaultParagraphFont"/>
    <w:uiPriority w:val="99"/>
    <w:semiHidden/>
    <w:unhideWhenUsed/>
    <w:rsid w:val="00880174"/>
    <w:rPr>
      <w:vertAlign w:val="superscript"/>
    </w:rPr>
  </w:style>
  <w:style w:type="character" w:customStyle="1" w:styleId="Heading1Char">
    <w:name w:val="Heading 1 Char"/>
    <w:basedOn w:val="DefaultParagraphFont"/>
    <w:link w:val="Heading1"/>
    <w:uiPriority w:val="9"/>
    <w:rsid w:val="00880174"/>
    <w:rPr>
      <w:rFonts w:ascii="Times New Roman" w:eastAsia="Times New Roman" w:hAnsi="Times New Roman" w:cs="Times New Roman"/>
      <w:b/>
      <w:bCs/>
      <w:kern w:val="36"/>
      <w:sz w:val="48"/>
      <w:szCs w:val="48"/>
      <w:lang w:eastAsia="en-GB"/>
      <w14:ligatures w14:val="none"/>
    </w:rPr>
  </w:style>
  <w:style w:type="character" w:customStyle="1" w:styleId="indexnumber">
    <w:name w:val="indexnumber"/>
    <w:basedOn w:val="DefaultParagraphFont"/>
    <w:rsid w:val="00880174"/>
  </w:style>
  <w:style w:type="paragraph" w:customStyle="1" w:styleId="report-headersubtitle">
    <w:name w:val="report-header__subtitle"/>
    <w:basedOn w:val="Normal"/>
    <w:rsid w:val="00BC2A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56710"/>
    <w:rPr>
      <w:i/>
      <w:iCs/>
    </w:rPr>
  </w:style>
  <w:style w:type="paragraph" w:styleId="CommentText">
    <w:name w:val="annotation text"/>
    <w:basedOn w:val="Normal"/>
    <w:link w:val="CommentTextChar"/>
    <w:uiPriority w:val="99"/>
    <w:unhideWhenUsed/>
    <w:rsid w:val="00EA1D53"/>
    <w:pPr>
      <w:spacing w:line="240" w:lineRule="auto"/>
    </w:pPr>
    <w:rPr>
      <w:sz w:val="20"/>
      <w:szCs w:val="20"/>
    </w:rPr>
  </w:style>
  <w:style w:type="character" w:customStyle="1" w:styleId="CommentTextChar">
    <w:name w:val="Comment Text Char"/>
    <w:basedOn w:val="DefaultParagraphFont"/>
    <w:link w:val="CommentText"/>
    <w:uiPriority w:val="99"/>
    <w:rsid w:val="00EA1D53"/>
    <w:rPr>
      <w:rFonts w:ascii="Calibri" w:eastAsia="Calibri" w:hAnsi="Calibri" w:cs="Calibri"/>
      <w:kern w:val="0"/>
      <w:sz w:val="20"/>
      <w:szCs w:val="20"/>
      <w:lang w:val="en-GB"/>
      <w14:ligatures w14:val="none"/>
    </w:rPr>
  </w:style>
  <w:style w:type="character" w:styleId="CommentReference">
    <w:name w:val="annotation reference"/>
    <w:basedOn w:val="DefaultParagraphFont"/>
    <w:uiPriority w:val="99"/>
    <w:semiHidden/>
    <w:unhideWhenUsed/>
    <w:rsid w:val="00EA1D53"/>
    <w:rPr>
      <w:sz w:val="16"/>
      <w:szCs w:val="16"/>
    </w:rPr>
  </w:style>
  <w:style w:type="table" w:styleId="TableGrid">
    <w:name w:val="Table Grid"/>
    <w:basedOn w:val="TableNormal"/>
    <w:uiPriority w:val="39"/>
    <w:rsid w:val="00A1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0033A"/>
    <w:rPr>
      <w:b/>
      <w:bCs/>
    </w:rPr>
  </w:style>
  <w:style w:type="character" w:customStyle="1" w:styleId="CommentSubjectChar">
    <w:name w:val="Comment Subject Char"/>
    <w:basedOn w:val="CommentTextChar"/>
    <w:link w:val="CommentSubject"/>
    <w:uiPriority w:val="99"/>
    <w:semiHidden/>
    <w:rsid w:val="00E0033A"/>
    <w:rPr>
      <w:rFonts w:ascii="Calibri" w:eastAsia="Calibri" w:hAnsi="Calibri" w:cs="Calibri"/>
      <w:b/>
      <w:bCs/>
      <w:kern w:val="0"/>
      <w:sz w:val="20"/>
      <w:szCs w:val="20"/>
      <w:lang w:val="en-GB"/>
      <w14:ligatures w14:val="none"/>
    </w:rPr>
  </w:style>
  <w:style w:type="paragraph" w:styleId="Revision">
    <w:name w:val="Revision"/>
    <w:hidden/>
    <w:uiPriority w:val="99"/>
    <w:semiHidden/>
    <w:rsid w:val="00DC3A6A"/>
    <w:rPr>
      <w:rFonts w:ascii="Calibri" w:eastAsia="Calibri" w:hAnsi="Calibri" w:cs="Calibri"/>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36273">
      <w:bodyDiv w:val="1"/>
      <w:marLeft w:val="0"/>
      <w:marRight w:val="0"/>
      <w:marTop w:val="0"/>
      <w:marBottom w:val="0"/>
      <w:divBdr>
        <w:top w:val="none" w:sz="0" w:space="0" w:color="auto"/>
        <w:left w:val="none" w:sz="0" w:space="0" w:color="auto"/>
        <w:bottom w:val="none" w:sz="0" w:space="0" w:color="auto"/>
        <w:right w:val="none" w:sz="0" w:space="0" w:color="auto"/>
      </w:divBdr>
    </w:div>
    <w:div w:id="713962167">
      <w:bodyDiv w:val="1"/>
      <w:marLeft w:val="0"/>
      <w:marRight w:val="0"/>
      <w:marTop w:val="0"/>
      <w:marBottom w:val="0"/>
      <w:divBdr>
        <w:top w:val="none" w:sz="0" w:space="0" w:color="auto"/>
        <w:left w:val="none" w:sz="0" w:space="0" w:color="auto"/>
        <w:bottom w:val="none" w:sz="0" w:space="0" w:color="auto"/>
        <w:right w:val="none" w:sz="0" w:space="0" w:color="auto"/>
      </w:divBdr>
    </w:div>
    <w:div w:id="907543141">
      <w:bodyDiv w:val="1"/>
      <w:marLeft w:val="0"/>
      <w:marRight w:val="0"/>
      <w:marTop w:val="0"/>
      <w:marBottom w:val="0"/>
      <w:divBdr>
        <w:top w:val="none" w:sz="0" w:space="0" w:color="auto"/>
        <w:left w:val="none" w:sz="0" w:space="0" w:color="auto"/>
        <w:bottom w:val="none" w:sz="0" w:space="0" w:color="auto"/>
        <w:right w:val="none" w:sz="0" w:space="0" w:color="auto"/>
      </w:divBdr>
    </w:div>
    <w:div w:id="1103455708">
      <w:bodyDiv w:val="1"/>
      <w:marLeft w:val="0"/>
      <w:marRight w:val="0"/>
      <w:marTop w:val="0"/>
      <w:marBottom w:val="0"/>
      <w:divBdr>
        <w:top w:val="none" w:sz="0" w:space="0" w:color="auto"/>
        <w:left w:val="none" w:sz="0" w:space="0" w:color="auto"/>
        <w:bottom w:val="none" w:sz="0" w:space="0" w:color="auto"/>
        <w:right w:val="none" w:sz="0" w:space="0" w:color="auto"/>
      </w:divBdr>
    </w:div>
    <w:div w:id="1129593252">
      <w:bodyDiv w:val="1"/>
      <w:marLeft w:val="0"/>
      <w:marRight w:val="0"/>
      <w:marTop w:val="0"/>
      <w:marBottom w:val="0"/>
      <w:divBdr>
        <w:top w:val="none" w:sz="0" w:space="0" w:color="auto"/>
        <w:left w:val="none" w:sz="0" w:space="0" w:color="auto"/>
        <w:bottom w:val="none" w:sz="0" w:space="0" w:color="auto"/>
        <w:right w:val="none" w:sz="0" w:space="0" w:color="auto"/>
      </w:divBdr>
      <w:divsChild>
        <w:div w:id="1146780612">
          <w:marLeft w:val="0"/>
          <w:marRight w:val="0"/>
          <w:marTop w:val="0"/>
          <w:marBottom w:val="180"/>
          <w:divBdr>
            <w:top w:val="none" w:sz="0" w:space="0" w:color="auto"/>
            <w:left w:val="none" w:sz="0" w:space="0" w:color="auto"/>
            <w:bottom w:val="none" w:sz="0" w:space="0" w:color="auto"/>
            <w:right w:val="none" w:sz="0" w:space="0" w:color="auto"/>
          </w:divBdr>
          <w:divsChild>
            <w:div w:id="1416324715">
              <w:marLeft w:val="0"/>
              <w:marRight w:val="0"/>
              <w:marTop w:val="0"/>
              <w:marBottom w:val="180"/>
              <w:divBdr>
                <w:top w:val="none" w:sz="0" w:space="0" w:color="auto"/>
                <w:left w:val="none" w:sz="0" w:space="0" w:color="auto"/>
                <w:bottom w:val="none" w:sz="0" w:space="0" w:color="auto"/>
                <w:right w:val="none" w:sz="0" w:space="0" w:color="auto"/>
              </w:divBdr>
            </w:div>
            <w:div w:id="474613735">
              <w:marLeft w:val="0"/>
              <w:marRight w:val="0"/>
              <w:marTop w:val="0"/>
              <w:marBottom w:val="0"/>
              <w:divBdr>
                <w:top w:val="single" w:sz="6" w:space="8" w:color="auto"/>
                <w:left w:val="none" w:sz="0" w:space="0" w:color="auto"/>
                <w:bottom w:val="single" w:sz="6" w:space="8" w:color="auto"/>
                <w:right w:val="none" w:sz="0" w:space="0" w:color="auto"/>
              </w:divBdr>
              <w:divsChild>
                <w:div w:id="2058779390">
                  <w:marLeft w:val="0"/>
                  <w:marRight w:val="0"/>
                  <w:marTop w:val="0"/>
                  <w:marBottom w:val="0"/>
                  <w:divBdr>
                    <w:top w:val="none" w:sz="0" w:space="0" w:color="auto"/>
                    <w:left w:val="none" w:sz="0" w:space="0" w:color="auto"/>
                    <w:bottom w:val="none" w:sz="0" w:space="0" w:color="auto"/>
                    <w:right w:val="none" w:sz="0" w:space="0" w:color="auto"/>
                  </w:divBdr>
                  <w:divsChild>
                    <w:div w:id="1280145373">
                      <w:marLeft w:val="0"/>
                      <w:marRight w:val="0"/>
                      <w:marTop w:val="0"/>
                      <w:marBottom w:val="0"/>
                      <w:divBdr>
                        <w:top w:val="none" w:sz="0" w:space="0" w:color="auto"/>
                        <w:left w:val="none" w:sz="0" w:space="0" w:color="auto"/>
                        <w:bottom w:val="none" w:sz="0" w:space="0" w:color="auto"/>
                        <w:right w:val="none" w:sz="0" w:space="0" w:color="auto"/>
                      </w:divBdr>
                      <w:divsChild>
                        <w:div w:id="11139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316767">
      <w:bodyDiv w:val="1"/>
      <w:marLeft w:val="0"/>
      <w:marRight w:val="0"/>
      <w:marTop w:val="0"/>
      <w:marBottom w:val="0"/>
      <w:divBdr>
        <w:top w:val="none" w:sz="0" w:space="0" w:color="auto"/>
        <w:left w:val="none" w:sz="0" w:space="0" w:color="auto"/>
        <w:bottom w:val="none" w:sz="0" w:space="0" w:color="auto"/>
        <w:right w:val="none" w:sz="0" w:space="0" w:color="auto"/>
      </w:divBdr>
    </w:div>
    <w:div w:id="1409302991">
      <w:bodyDiv w:val="1"/>
      <w:marLeft w:val="0"/>
      <w:marRight w:val="0"/>
      <w:marTop w:val="0"/>
      <w:marBottom w:val="0"/>
      <w:divBdr>
        <w:top w:val="none" w:sz="0" w:space="0" w:color="auto"/>
        <w:left w:val="none" w:sz="0" w:space="0" w:color="auto"/>
        <w:bottom w:val="none" w:sz="0" w:space="0" w:color="auto"/>
        <w:right w:val="none" w:sz="0" w:space="0" w:color="auto"/>
      </w:divBdr>
      <w:divsChild>
        <w:div w:id="1620528015">
          <w:marLeft w:val="0"/>
          <w:marRight w:val="0"/>
          <w:marTop w:val="240"/>
          <w:marBottom w:val="240"/>
          <w:divBdr>
            <w:top w:val="none" w:sz="0" w:space="0" w:color="auto"/>
            <w:left w:val="none" w:sz="0" w:space="0" w:color="auto"/>
            <w:bottom w:val="none" w:sz="0" w:space="0" w:color="auto"/>
            <w:right w:val="none" w:sz="0" w:space="0" w:color="auto"/>
          </w:divBdr>
        </w:div>
      </w:divsChild>
    </w:div>
    <w:div w:id="1431899348">
      <w:bodyDiv w:val="1"/>
      <w:marLeft w:val="0"/>
      <w:marRight w:val="0"/>
      <w:marTop w:val="0"/>
      <w:marBottom w:val="0"/>
      <w:divBdr>
        <w:top w:val="none" w:sz="0" w:space="0" w:color="auto"/>
        <w:left w:val="none" w:sz="0" w:space="0" w:color="auto"/>
        <w:bottom w:val="none" w:sz="0" w:space="0" w:color="auto"/>
        <w:right w:val="none" w:sz="0" w:space="0" w:color="auto"/>
      </w:divBdr>
    </w:div>
    <w:div w:id="1490753306">
      <w:bodyDiv w:val="1"/>
      <w:marLeft w:val="0"/>
      <w:marRight w:val="0"/>
      <w:marTop w:val="0"/>
      <w:marBottom w:val="0"/>
      <w:divBdr>
        <w:top w:val="none" w:sz="0" w:space="0" w:color="auto"/>
        <w:left w:val="none" w:sz="0" w:space="0" w:color="auto"/>
        <w:bottom w:val="none" w:sz="0" w:space="0" w:color="auto"/>
        <w:right w:val="none" w:sz="0" w:space="0" w:color="auto"/>
      </w:divBdr>
    </w:div>
    <w:div w:id="1595822410">
      <w:bodyDiv w:val="1"/>
      <w:marLeft w:val="0"/>
      <w:marRight w:val="0"/>
      <w:marTop w:val="0"/>
      <w:marBottom w:val="0"/>
      <w:divBdr>
        <w:top w:val="none" w:sz="0" w:space="0" w:color="auto"/>
        <w:left w:val="none" w:sz="0" w:space="0" w:color="auto"/>
        <w:bottom w:val="none" w:sz="0" w:space="0" w:color="auto"/>
        <w:right w:val="none" w:sz="0" w:space="0" w:color="auto"/>
      </w:divBdr>
      <w:divsChild>
        <w:div w:id="706418081">
          <w:marLeft w:val="0"/>
          <w:marRight w:val="0"/>
          <w:marTop w:val="0"/>
          <w:marBottom w:val="0"/>
          <w:divBdr>
            <w:top w:val="single" w:sz="2" w:space="0" w:color="auto"/>
            <w:left w:val="single" w:sz="2" w:space="0" w:color="auto"/>
            <w:bottom w:val="single" w:sz="2" w:space="0" w:color="auto"/>
            <w:right w:val="single" w:sz="2" w:space="0" w:color="auto"/>
          </w:divBdr>
        </w:div>
      </w:divsChild>
    </w:div>
    <w:div w:id="1780835556">
      <w:bodyDiv w:val="1"/>
      <w:marLeft w:val="0"/>
      <w:marRight w:val="0"/>
      <w:marTop w:val="0"/>
      <w:marBottom w:val="0"/>
      <w:divBdr>
        <w:top w:val="none" w:sz="0" w:space="0" w:color="auto"/>
        <w:left w:val="none" w:sz="0" w:space="0" w:color="auto"/>
        <w:bottom w:val="none" w:sz="0" w:space="0" w:color="auto"/>
        <w:right w:val="none" w:sz="0" w:space="0" w:color="auto"/>
      </w:divBdr>
    </w:div>
    <w:div w:id="1876116401">
      <w:bodyDiv w:val="1"/>
      <w:marLeft w:val="0"/>
      <w:marRight w:val="0"/>
      <w:marTop w:val="0"/>
      <w:marBottom w:val="0"/>
      <w:divBdr>
        <w:top w:val="none" w:sz="0" w:space="0" w:color="auto"/>
        <w:left w:val="none" w:sz="0" w:space="0" w:color="auto"/>
        <w:bottom w:val="none" w:sz="0" w:space="0" w:color="auto"/>
        <w:right w:val="none" w:sz="0" w:space="0" w:color="auto"/>
      </w:divBdr>
    </w:div>
    <w:div w:id="199310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endnotes.xml.rels><?xml version="1.0" encoding="UTF-8" standalone="yes"?>
<Relationships xmlns="http://schemas.openxmlformats.org/package/2006/relationships"><Relationship Id="rId8" Type="http://schemas.openxmlformats.org/officeDocument/2006/relationships/hyperlink" Target="https://freedomhouse.org/country/rwanda/freedom-world/2025" TargetMode="External"/><Relationship Id="rId13" Type="http://schemas.openxmlformats.org/officeDocument/2006/relationships/hyperlink" Target="https://freedomhouse.org/country/rwanda/freedom-net/2022" TargetMode="External"/><Relationship Id="rId18" Type="http://schemas.openxmlformats.org/officeDocument/2006/relationships/hyperlink" Target="https://nilepost.co.ug/news/98784/rwandan-youtuber-arraigned-in-court" TargetMode="External"/><Relationship Id="rId26" Type="http://schemas.openxmlformats.org/officeDocument/2006/relationships/hyperlink" Target="https://www.hrw.org/report/2023/10/10/join-us-or-die/rwandas-extraterritorial-repression" TargetMode="External"/><Relationship Id="rId3" Type="http://schemas.openxmlformats.org/officeDocument/2006/relationships/hyperlink" Target="https://www.rgb.rw/index.php?eID=dumpFile&amp;t=f&amp;f=102343&amp;token=f3216133e9f2990811c89e30aa85bdb648c94073" TargetMode="External"/><Relationship Id="rId21" Type="http://schemas.openxmlformats.org/officeDocument/2006/relationships/hyperlink" Target="https://www.hrw.org/news/2024/01/18/rwanda-end-abuses-against-journalists" TargetMode="External"/><Relationship Id="rId7" Type="http://schemas.openxmlformats.org/officeDocument/2006/relationships/hyperlink" Target="https://www.rgb.rw/updates/news-detail/public-notice-11" TargetMode="External"/><Relationship Id="rId12" Type="http://schemas.openxmlformats.org/officeDocument/2006/relationships/hyperlink" Target="http://www.therwandan.com/wp-content/uploads/2018/10/The-New-Rwanda-Penal-Code.pdf" TargetMode="External"/><Relationship Id="rId17" Type="http://schemas.openxmlformats.org/officeDocument/2006/relationships/hyperlink" Target="https://rura.rw/fileadmin/Documents/ICT/Laws/Media_Law_Official_Gazette_no_10_of_11_03_2013.pdf" TargetMode="External"/><Relationship Id="rId25" Type="http://schemas.openxmlformats.org/officeDocument/2006/relationships/hyperlink" Target="https://bylinetimes.com/2022/08/12/rwandan-government-fails-to-give-press-accreditation-to-byline-times-journalist-to-report-on-human-rights-abuses-against-refugees/" TargetMode="External"/><Relationship Id="rId2" Type="http://schemas.openxmlformats.org/officeDocument/2006/relationships/hyperlink" Target="https://freedomhouse.org/country/rwanda/freedom-world/2025" TargetMode="External"/><Relationship Id="rId16" Type="http://schemas.openxmlformats.org/officeDocument/2006/relationships/hyperlink" Target="https://www.article19.org/wp-content/uploads/2018/05/Analysis-Rwanda-ICT-Law-April-2018.pdf" TargetMode="External"/><Relationship Id="rId20" Type="http://schemas.openxmlformats.org/officeDocument/2006/relationships/hyperlink" Target="https://www.hrw.org/news/2021/05/03/what-press-freedom-looks-rwanda" TargetMode="External"/><Relationship Id="rId29" Type="http://schemas.openxmlformats.org/officeDocument/2006/relationships/hyperlink" Target="https://www.fidh.org/en/region/Africa/rwanda/death-of-john-williams-ntwali-after-a-questionable-trial-new-calls" TargetMode="External"/><Relationship Id="rId1" Type="http://schemas.openxmlformats.org/officeDocument/2006/relationships/hyperlink" Target="https://monitor.civicus.org/country/XXX" TargetMode="External"/><Relationship Id="rId6" Type="http://schemas.openxmlformats.org/officeDocument/2006/relationships/hyperlink" Target="https://www.aljazeera.com/news/2025/3/9/m23-rebels-advance-as-drc-govt-offers-5m-reward-to-capture-rebel-leaders" TargetMode="External"/><Relationship Id="rId11" Type="http://schemas.openxmlformats.org/officeDocument/2006/relationships/hyperlink" Target="https://freedomhouse.org/country/rwanda/freedom-world/2025" TargetMode="External"/><Relationship Id="rId24" Type="http://schemas.openxmlformats.org/officeDocument/2006/relationships/hyperlink" Target="https://cpj.org/2022/06/commonwealth-secretariat-denies-entry-to-at-least-2-journalists-seeking-to-cover-summit-in-rwanda-others-left-in-limbo/" TargetMode="External"/><Relationship Id="rId32" Type="http://schemas.openxmlformats.org/officeDocument/2006/relationships/hyperlink" Target="https://rsf.org/fr/un-journaliste-rwandais-%C3%A9cope-d-une-peine-de-25-ans-de-prison" TargetMode="External"/><Relationship Id="rId5" Type="http://schemas.openxmlformats.org/officeDocument/2006/relationships/hyperlink" Target="https://www.rgb.rw/index.php?eID=dumpFile&amp;t=f&amp;f=102343&amp;token=f3216133e9f2990811c89e30aa85bdb648c94073" TargetMode="External"/><Relationship Id="rId15" Type="http://schemas.openxmlformats.org/officeDocument/2006/relationships/hyperlink" Target="https://www.minict.gov.rw/fileadmin/user_upload/minict_user_upload/Documents/Laws/ICT_LAW.pdf" TargetMode="External"/><Relationship Id="rId23" Type="http://schemas.openxmlformats.org/officeDocument/2006/relationships/hyperlink" Target="https://www.dw.com/fr/rwanda-youtube-libert%C3%A9-dexpression-prison/a-60520364" TargetMode="External"/><Relationship Id="rId28" Type="http://schemas.openxmlformats.org/officeDocument/2006/relationships/hyperlink" Target="https://www.hrw.org/world-report/2025/country-chapters/rwanda" TargetMode="External"/><Relationship Id="rId10" Type="http://schemas.openxmlformats.org/officeDocument/2006/relationships/hyperlink" Target="https://www.theguardian.com/world/2024/mar/13/rwanda-victoire-ingabire-barred-election" TargetMode="External"/><Relationship Id="rId19" Type="http://schemas.openxmlformats.org/officeDocument/2006/relationships/hyperlink" Target="https://cpj.org/2021/11/rwandan-journalist-theoneste-nsengimana-detained-since-october-13/" TargetMode="External"/><Relationship Id="rId31" Type="http://schemas.openxmlformats.org/officeDocument/2006/relationships/hyperlink" Target="https://www.monitor.co.ug/uganda/news/national/family-of-rwandan-journalist-arrested-in-mozambique-call-for-help-3426868" TargetMode="External"/><Relationship Id="rId4" Type="http://schemas.openxmlformats.org/officeDocument/2006/relationships/hyperlink" Target="https://gateteviews.rw/wp-content/uploads/2024/08/ICNL-comments-on-Rwanda-NGO-Law-No.-058-of-2024-1.pdf" TargetMode="External"/><Relationship Id="rId9" Type="http://schemas.openxmlformats.org/officeDocument/2006/relationships/hyperlink" Target="https://www.amnesty.org/en/documents/afr47/8275/2024/en/" TargetMode="External"/><Relationship Id="rId14" Type="http://schemas.openxmlformats.org/officeDocument/2006/relationships/hyperlink" Target="https://www.govca.rw/download/Law_on_prevention_and_punishment_of_cyber_crimes.pdf" TargetMode="External"/><Relationship Id="rId22" Type="http://schemas.openxmlformats.org/officeDocument/2006/relationships/hyperlink" Target="https://www.hrw.org/news/2022/06/13/rwanda-jailed-critic-denounces-torture-prison" TargetMode="External"/><Relationship Id="rId27" Type="http://schemas.openxmlformats.org/officeDocument/2006/relationships/hyperlink" Target="https://www.amnesty.org/en/latest/press-release/2021/07/rwandan-authorities-chose-thousands-of-activists-journalists-and-politicians-to-target-with-nso-spyware/" TargetMode="External"/><Relationship Id="rId30" Type="http://schemas.openxmlformats.org/officeDocument/2006/relationships/hyperlink" Target="https://www.nytimes.com/2021/02/22/world/africa/rwanda-seif-bamporiki-kill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E74BA-07B0-284C-B89B-74B4D5C4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6114</Words>
  <Characters>34851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Fatuma Hersi</dc:creator>
  <cp:keywords/>
  <dc:description/>
  <cp:lastModifiedBy>Esther Robinah Namirimu</cp:lastModifiedBy>
  <cp:revision>5</cp:revision>
  <dcterms:created xsi:type="dcterms:W3CDTF">2025-07-17T07:00:00Z</dcterms:created>
  <dcterms:modified xsi:type="dcterms:W3CDTF">2025-07-22T07:45:00Z</dcterms:modified>
</cp:coreProperties>
</file>